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5103"/>
          <w:tab w:val="clear" w:pos="1276"/>
        </w:tabs>
        <w:ind w:right="-108" w:firstLine="0"/>
        <w:jc w:val="center"/>
        <w:rPr>
          <w:rFonts w:hint="default" w:ascii="Cambria" w:hAnsi="Cambria" w:cs="Cambria"/>
          <w:b/>
          <w:sz w:val="20"/>
          <w:szCs w:val="20"/>
          <w:lang w:val="uk-UA"/>
        </w:rPr>
      </w:pPr>
      <w:r>
        <w:rPr>
          <w:rFonts w:hint="default" w:ascii="Cambria" w:hAnsi="Cambria" w:cs="Cambria"/>
          <w:b/>
          <w:sz w:val="20"/>
          <w:szCs w:val="20"/>
        </w:rPr>
        <w:t>О</w:t>
      </w:r>
      <w:r>
        <w:rPr>
          <w:rFonts w:hint="default" w:ascii="Cambria" w:hAnsi="Cambria" w:cs="Cambria"/>
          <w:b/>
          <w:sz w:val="20"/>
          <w:szCs w:val="20"/>
          <w:lang w:val="uk-UA"/>
        </w:rPr>
        <w:t xml:space="preserve">деський науково-дослідний </w:t>
      </w:r>
    </w:p>
    <w:p>
      <w:pPr>
        <w:pStyle w:val="20"/>
        <w:tabs>
          <w:tab w:val="left" w:pos="5103"/>
          <w:tab w:val="clear" w:pos="1276"/>
        </w:tabs>
        <w:ind w:right="-108" w:firstLine="0"/>
        <w:jc w:val="center"/>
        <w:rPr>
          <w:rFonts w:hint="default" w:ascii="Cambria" w:hAnsi="Cambria" w:eastAsia="Times New Roman" w:cs="Cambria"/>
          <w:b/>
          <w:bCs/>
          <w:color w:val="FF0000"/>
          <w:sz w:val="20"/>
          <w:szCs w:val="20"/>
          <w:lang w:val="uk-UA" w:eastAsia="ru-RU"/>
        </w:rPr>
      </w:pPr>
      <w:r>
        <w:rPr>
          <w:rFonts w:hint="default" w:ascii="Cambria" w:hAnsi="Cambria" w:cs="Cambria"/>
          <w:b/>
          <w:sz w:val="20"/>
          <w:szCs w:val="20"/>
          <w:lang w:val="uk-UA"/>
        </w:rPr>
        <w:t>експертно-криміналістичний центр МВС України</w:t>
      </w:r>
      <w:r>
        <w:rPr>
          <w:rFonts w:hint="default" w:ascii="Cambria" w:hAnsi="Cambria" w:cs="Cambria"/>
          <w:b/>
          <w:bCs w:val="0"/>
          <w:sz w:val="20"/>
          <w:szCs w:val="20"/>
          <w:lang w:val="uk-UA"/>
        </w:rPr>
        <w:t xml:space="preserve"> (</w:t>
      </w:r>
      <w:r>
        <w:rPr>
          <w:rFonts w:hint="default" w:ascii="Cambria" w:hAnsi="Cambria" w:cs="Cambria"/>
          <w:b/>
          <w:bCs w:val="0"/>
          <w:sz w:val="20"/>
          <w:szCs w:val="20"/>
          <w:lang w:val="en-US"/>
        </w:rPr>
        <w:t>Одеськ</w:t>
      </w:r>
      <w:r>
        <w:rPr>
          <w:rFonts w:hint="default" w:ascii="Cambria" w:hAnsi="Cambria" w:cs="Cambria"/>
          <w:b/>
          <w:bCs w:val="0"/>
          <w:sz w:val="20"/>
          <w:szCs w:val="20"/>
          <w:lang w:val="uk-UA"/>
        </w:rPr>
        <w:t>ий НДЕКЦ МВС)</w:t>
      </w:r>
    </w:p>
    <w:p>
      <w:pPr>
        <w:pStyle w:val="21"/>
        <w:keepNext w:val="0"/>
        <w:keepLines w:val="0"/>
        <w:pageBreakBefore w:val="0"/>
        <w:widowControl/>
        <w:kinsoku/>
        <w:wordWrap/>
        <w:overflowPunct/>
        <w:topLinePunct w:val="0"/>
        <w:autoSpaceDE/>
        <w:autoSpaceDN/>
        <w:bidi w:val="0"/>
        <w:adjustRightInd/>
        <w:snapToGrid/>
        <w:spacing w:after="0" w:line="240" w:lineRule="auto"/>
        <w:jc w:val="center"/>
        <w:rPr>
          <w:rFonts w:hint="default" w:ascii="Cambria" w:hAnsi="Cambria" w:eastAsia="Times New Roman" w:cs="Cambria"/>
          <w:b/>
          <w:sz w:val="20"/>
          <w:szCs w:val="20"/>
        </w:rPr>
      </w:pPr>
    </w:p>
    <w:p>
      <w:pPr>
        <w:pStyle w:val="21"/>
        <w:keepNext w:val="0"/>
        <w:keepLines w:val="0"/>
        <w:pageBreakBefore w:val="0"/>
        <w:widowControl/>
        <w:kinsoku/>
        <w:wordWrap/>
        <w:overflowPunct/>
        <w:topLinePunct w:val="0"/>
        <w:autoSpaceDE/>
        <w:autoSpaceDN/>
        <w:bidi w:val="0"/>
        <w:adjustRightInd/>
        <w:snapToGrid/>
        <w:spacing w:after="0" w:line="240" w:lineRule="auto"/>
        <w:jc w:val="center"/>
        <w:rPr>
          <w:rFonts w:hint="default" w:ascii="Cambria" w:hAnsi="Cambria" w:eastAsia="Times New Roman" w:cs="Cambria"/>
          <w:b/>
          <w:sz w:val="20"/>
          <w:szCs w:val="20"/>
        </w:rPr>
      </w:pPr>
      <w:r>
        <w:rPr>
          <w:rFonts w:hint="default" w:ascii="Cambria" w:hAnsi="Cambria" w:eastAsia="Times New Roman" w:cs="Cambria"/>
          <w:b/>
          <w:sz w:val="20"/>
          <w:szCs w:val="20"/>
        </w:rPr>
        <w:t xml:space="preserve">ОБҐРУНТУВАННЯ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baseline"/>
        <w:rPr>
          <w:rFonts w:hint="default" w:ascii="Cambria" w:hAnsi="Cambria" w:cs="Cambria"/>
          <w:i w:val="0"/>
          <w:iCs w:val="0"/>
          <w:caps w:val="0"/>
          <w:color w:val="333333"/>
          <w:spacing w:val="0"/>
          <w:sz w:val="20"/>
          <w:szCs w:val="20"/>
          <w:bdr w:val="none" w:color="auto" w:sz="0" w:space="0"/>
          <w:shd w:val="clear" w:fill="FFFFFF"/>
          <w:vertAlign w:val="baseline"/>
        </w:rPr>
      </w:pPr>
      <w:r>
        <w:rPr>
          <w:rFonts w:hint="default" w:ascii="Cambria" w:hAnsi="Cambria" w:eastAsia="Times New Roman" w:cs="Cambria"/>
          <w:sz w:val="20"/>
          <w:szCs w:val="20"/>
        </w:rPr>
        <w:t xml:space="preserve">технічних та якісних характеристик </w:t>
      </w:r>
      <w:r>
        <w:rPr>
          <w:rFonts w:hint="default" w:ascii="Cambria" w:hAnsi="Cambria" w:eastAsia="Times New Roman" w:cs="Cambria"/>
          <w:b/>
          <w:sz w:val="20"/>
          <w:szCs w:val="20"/>
        </w:rPr>
        <w:t xml:space="preserve">закупівлі </w:t>
      </w:r>
      <w:r>
        <w:rPr>
          <w:rFonts w:hint="default" w:ascii="Cambria" w:hAnsi="Cambria" w:eastAsia="Times New Roman" w:cs="Cambria"/>
          <w:b/>
          <w:sz w:val="20"/>
          <w:szCs w:val="20"/>
          <w:lang w:val="uk-UA"/>
        </w:rPr>
        <w:t>м</w:t>
      </w:r>
      <w:r>
        <w:rPr>
          <w:rFonts w:hint="default" w:ascii="Cambria" w:hAnsi="Cambria" w:cs="Cambria"/>
          <w:i w:val="0"/>
          <w:iCs w:val="0"/>
          <w:caps w:val="0"/>
          <w:color w:val="333333"/>
          <w:spacing w:val="0"/>
          <w:sz w:val="20"/>
          <w:szCs w:val="20"/>
          <w:bdr w:val="none" w:color="auto" w:sz="0" w:space="0"/>
          <w:shd w:val="clear" w:fill="FFFFFF"/>
          <w:vertAlign w:val="baseline"/>
        </w:rPr>
        <w:t>еталев</w:t>
      </w:r>
      <w:r>
        <w:rPr>
          <w:rFonts w:hint="default" w:ascii="Cambria" w:hAnsi="Cambria" w:cs="Cambria"/>
          <w:i w:val="0"/>
          <w:iCs w:val="0"/>
          <w:caps w:val="0"/>
          <w:color w:val="333333"/>
          <w:spacing w:val="0"/>
          <w:sz w:val="20"/>
          <w:szCs w:val="20"/>
          <w:bdr w:val="none" w:color="auto" w:sz="0" w:space="0"/>
          <w:shd w:val="clear" w:fill="FFFFFF"/>
          <w:vertAlign w:val="baseline"/>
          <w:lang w:val="uk-UA"/>
        </w:rPr>
        <w:t>их</w:t>
      </w:r>
      <w:r>
        <w:rPr>
          <w:rFonts w:hint="default" w:ascii="Cambria" w:hAnsi="Cambria" w:cs="Cambria"/>
          <w:i w:val="0"/>
          <w:iCs w:val="0"/>
          <w:caps w:val="0"/>
          <w:color w:val="333333"/>
          <w:spacing w:val="0"/>
          <w:sz w:val="20"/>
          <w:szCs w:val="20"/>
          <w:bdr w:val="none" w:color="auto" w:sz="0" w:space="0"/>
          <w:shd w:val="clear" w:fill="FFFFFF"/>
          <w:vertAlign w:val="baseline"/>
        </w:rPr>
        <w:t xml:space="preserve"> шаф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baseline"/>
        <w:rPr>
          <w:rFonts w:hint="default" w:ascii="Cambria" w:hAnsi="Cambria" w:cs="Cambria"/>
          <w:i w:val="0"/>
          <w:iCs w:val="0"/>
          <w:caps w:val="0"/>
          <w:color w:val="333333"/>
          <w:spacing w:val="0"/>
          <w:sz w:val="20"/>
          <w:szCs w:val="20"/>
        </w:rPr>
      </w:pPr>
      <w:r>
        <w:rPr>
          <w:rFonts w:hint="default" w:ascii="Cambria" w:hAnsi="Cambria" w:cs="Cambria"/>
          <w:i w:val="0"/>
          <w:iCs w:val="0"/>
          <w:caps w:val="0"/>
          <w:color w:val="333333"/>
          <w:spacing w:val="0"/>
          <w:sz w:val="20"/>
          <w:szCs w:val="20"/>
          <w:bdr w:val="none" w:color="auto" w:sz="0" w:space="0"/>
          <w:shd w:val="clear" w:fill="FFFFFF"/>
          <w:vertAlign w:val="baseline"/>
        </w:rPr>
        <w:t xml:space="preserve"> для зберігання куль та відстріляних гільз</w:t>
      </w:r>
    </w:p>
    <w:p>
      <w:pPr>
        <w:pStyle w:val="21"/>
        <w:spacing w:before="280" w:after="280" w:line="240" w:lineRule="auto"/>
        <w:jc w:val="center"/>
        <w:rPr>
          <w:rFonts w:hint="default" w:ascii="Cambria" w:hAnsi="Cambria" w:eastAsia="Times New Roman" w:cs="Cambria"/>
          <w:i/>
          <w:sz w:val="20"/>
          <w:szCs w:val="20"/>
        </w:rPr>
      </w:pPr>
      <w:r>
        <w:rPr>
          <w:rFonts w:hint="default" w:ascii="Cambria" w:hAnsi="Cambria" w:eastAsia="Times New Roman" w:cs="Cambria"/>
          <w:i/>
          <w:sz w:val="20"/>
          <w:szCs w:val="20"/>
        </w:rPr>
        <w:t>(оприлюднюється на виконання постан</w:t>
      </w:r>
      <w:bookmarkStart w:id="2" w:name="_GoBack"/>
      <w:bookmarkEnd w:id="2"/>
      <w:r>
        <w:rPr>
          <w:rFonts w:hint="default" w:ascii="Cambria" w:hAnsi="Cambria" w:eastAsia="Times New Roman" w:cs="Cambria"/>
          <w:i/>
          <w:sz w:val="20"/>
          <w:szCs w:val="20"/>
        </w:rPr>
        <w:t>ови КМУ № 710 від 11.10.2016 «Про ефективне використання державних коштів» (зі змінами))</w:t>
      </w:r>
    </w:p>
    <w:p>
      <w:pPr>
        <w:pStyle w:val="21"/>
        <w:spacing w:before="280" w:after="280" w:line="240" w:lineRule="auto"/>
        <w:jc w:val="both"/>
        <w:rPr>
          <w:rFonts w:hint="default" w:ascii="Cambria" w:hAnsi="Cambria" w:eastAsia="Times New Roman" w:cs="Cambria"/>
          <w:b/>
          <w:i/>
          <w:color w:val="auto"/>
          <w:sz w:val="20"/>
          <w:szCs w:val="20"/>
          <w:lang w:val="uk-UA"/>
        </w:rPr>
      </w:pPr>
      <w:r>
        <w:rPr>
          <w:rFonts w:hint="default" w:ascii="Cambria" w:hAnsi="Cambria" w:eastAsia="Times New Roman" w:cs="Cambria"/>
          <w:b/>
          <w:sz w:val="20"/>
          <w:szCs w:val="20"/>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hint="default" w:ascii="Cambria" w:hAnsi="Cambria" w:eastAsia="Times New Roman" w:cs="Cambria"/>
          <w:b/>
          <w:sz w:val="20"/>
          <w:szCs w:val="20"/>
          <w:lang w:val="uk-UA"/>
        </w:rPr>
        <w:t xml:space="preserve"> </w:t>
      </w:r>
      <w:r>
        <w:rPr>
          <w:rFonts w:hint="default" w:ascii="Cambria" w:hAnsi="Cambria" w:cs="Cambria"/>
          <w:b w:val="0"/>
          <w:bCs/>
          <w:color w:val="auto"/>
          <w:sz w:val="20"/>
          <w:szCs w:val="20"/>
        </w:rPr>
        <w:t>О</w:t>
      </w:r>
      <w:r>
        <w:rPr>
          <w:rFonts w:hint="default" w:ascii="Cambria" w:hAnsi="Cambria" w:cs="Cambria"/>
          <w:b w:val="0"/>
          <w:bCs/>
          <w:color w:val="auto"/>
          <w:sz w:val="20"/>
          <w:szCs w:val="20"/>
          <w:lang w:val="uk-UA"/>
        </w:rPr>
        <w:t xml:space="preserve">деський науково-дослідний експертно-криміналістичний центр МВС України; </w:t>
      </w:r>
      <w:r>
        <w:rPr>
          <w:rFonts w:hint="default" w:ascii="Cambria" w:hAnsi="Cambria" w:cs="Cambria"/>
          <w:color w:val="auto"/>
          <w:sz w:val="20"/>
          <w:szCs w:val="20"/>
        </w:rPr>
        <w:t xml:space="preserve">вул. Прохоровська, 35, м. Одеса, 65005, </w:t>
      </w:r>
      <w:r>
        <w:rPr>
          <w:rFonts w:hint="default" w:ascii="Cambria" w:hAnsi="Cambria" w:cs="Cambria"/>
          <w:color w:val="auto"/>
          <w:spacing w:val="-6"/>
          <w:sz w:val="20"/>
          <w:szCs w:val="20"/>
        </w:rPr>
        <w:t>тел. / факс (048) 737-47-48</w:t>
      </w:r>
      <w:r>
        <w:rPr>
          <w:rFonts w:hint="default" w:ascii="Cambria" w:hAnsi="Cambria" w:cs="Cambria"/>
          <w:color w:val="auto"/>
          <w:spacing w:val="-6"/>
          <w:sz w:val="20"/>
          <w:szCs w:val="20"/>
          <w:lang w:val="uk-UA"/>
        </w:rPr>
        <w:t xml:space="preserve">; </w:t>
      </w:r>
      <w:bookmarkStart w:id="0" w:name="bookmark6"/>
      <w:bookmarkStart w:id="1" w:name="bookmark7"/>
      <w:r>
        <w:rPr>
          <w:rFonts w:hint="default" w:ascii="Cambria" w:hAnsi="Cambria" w:cs="Cambria"/>
          <w:b w:val="0"/>
          <w:bCs w:val="0"/>
          <w:color w:val="auto"/>
          <w:sz w:val="20"/>
          <w:szCs w:val="20"/>
          <w:lang w:val="uk-UA"/>
        </w:rPr>
        <w:t xml:space="preserve">код ЄДРПОУ 25574222; </w:t>
      </w:r>
      <w:bookmarkEnd w:id="0"/>
      <w:bookmarkEnd w:id="1"/>
      <w:r>
        <w:rPr>
          <w:rFonts w:hint="default" w:ascii="Cambria" w:hAnsi="Cambria" w:eastAsia="Times New Roman" w:cs="Cambria"/>
          <w:color w:val="auto"/>
          <w:sz w:val="20"/>
          <w:szCs w:val="20"/>
        </w:rPr>
        <w:t xml:space="preserve">категорія замовника — </w:t>
      </w:r>
      <w:r>
        <w:rPr>
          <w:rFonts w:hint="default" w:ascii="Cambria" w:hAnsi="Cambria" w:eastAsia="SimSun" w:cs="Cambria"/>
          <w:i w:val="0"/>
          <w:iCs w:val="0"/>
          <w:caps w:val="0"/>
          <w:color w:val="auto"/>
          <w:spacing w:val="0"/>
          <w:sz w:val="20"/>
          <w:szCs w:val="20"/>
          <w:shd w:val="clear" w:fill="FFFFFF"/>
          <w:lang w:val="uk-UA"/>
        </w:rPr>
        <w:t>ю</w:t>
      </w:r>
      <w:r>
        <w:rPr>
          <w:rFonts w:hint="default" w:ascii="Cambria" w:hAnsi="Cambria" w:eastAsia="SimSun" w:cs="Cambria"/>
          <w:i w:val="0"/>
          <w:iCs w:val="0"/>
          <w:caps w:val="0"/>
          <w:color w:val="auto"/>
          <w:spacing w:val="0"/>
          <w:sz w:val="20"/>
          <w:szCs w:val="20"/>
          <w:shd w:val="clear" w:fill="FFFFFF"/>
        </w:rPr>
        <w:t>ридичні особи, які забезпечують потреби держави або територіальної громади</w:t>
      </w:r>
      <w:r>
        <w:rPr>
          <w:rFonts w:hint="default" w:ascii="Cambria" w:hAnsi="Cambria" w:eastAsia="SimSun" w:cs="Cambria"/>
          <w:i w:val="0"/>
          <w:iCs w:val="0"/>
          <w:caps w:val="0"/>
          <w:color w:val="auto"/>
          <w:spacing w:val="0"/>
          <w:sz w:val="20"/>
          <w:szCs w:val="20"/>
          <w:shd w:val="clear" w:fill="FFFFFF"/>
          <w:lang w:val="uk-UA"/>
        </w:rPr>
        <w:t>.</w:t>
      </w:r>
    </w:p>
    <w:p>
      <w:pPr>
        <w:pStyle w:val="21"/>
        <w:spacing w:before="280" w:after="280" w:line="240" w:lineRule="auto"/>
        <w:jc w:val="both"/>
        <w:rPr>
          <w:rFonts w:hint="default" w:ascii="Cambria" w:hAnsi="Cambria" w:eastAsia="Times New Roman" w:cs="Cambria"/>
          <w:b/>
          <w:color w:val="000000"/>
          <w:sz w:val="20"/>
          <w:szCs w:val="20"/>
        </w:rPr>
      </w:pPr>
      <w:r>
        <w:rPr>
          <w:rFonts w:hint="default" w:ascii="Cambria" w:hAnsi="Cambria" w:eastAsia="Times New Roman" w:cs="Cambria"/>
          <w:b/>
          <w:color w:val="000000"/>
          <w:sz w:val="20"/>
          <w:szCs w:val="20"/>
        </w:rPr>
        <w:t xml:space="preserve">Назва предмета закупівлі із зазначенням коду за Єдиним закупівельним словником (у разі поділу на лоти такі </w:t>
      </w:r>
      <w:r>
        <w:rPr>
          <w:rFonts w:hint="default" w:ascii="Cambria" w:hAnsi="Cambria" w:eastAsia="Times New Roman" w:cs="Cambria"/>
          <w:b/>
          <w:color w:val="000000"/>
          <w:sz w:val="20"/>
          <w:szCs w:val="20"/>
        </w:rPr>
        <w:t>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Pr>
          <w:rFonts w:hint="default" w:ascii="Cambria" w:hAnsi="Cambria" w:cs="Cambria"/>
          <w:b/>
          <w:i/>
          <w:sz w:val="20"/>
          <w:szCs w:val="20"/>
        </w:rPr>
        <w:t xml:space="preserve"> </w:t>
      </w:r>
      <w:r>
        <w:rPr>
          <w:rFonts w:hint="default" w:ascii="Cambria" w:hAnsi="Cambria" w:eastAsia="Times New Roman" w:cs="Cambria"/>
          <w:b/>
          <w:sz w:val="20"/>
          <w:szCs w:val="20"/>
          <w:lang w:val="uk-UA"/>
        </w:rPr>
        <w:t>м</w:t>
      </w:r>
      <w:r>
        <w:rPr>
          <w:rFonts w:hint="default" w:ascii="Cambria" w:hAnsi="Cambria" w:cs="Cambria"/>
          <w:i w:val="0"/>
          <w:iCs w:val="0"/>
          <w:caps w:val="0"/>
          <w:color w:val="333333"/>
          <w:spacing w:val="0"/>
          <w:sz w:val="20"/>
          <w:szCs w:val="20"/>
          <w:shd w:val="clear" w:fill="FFFFFF"/>
          <w:vertAlign w:val="baseline"/>
        </w:rPr>
        <w:t>еталев</w:t>
      </w:r>
      <w:r>
        <w:rPr>
          <w:rFonts w:hint="default" w:ascii="Cambria" w:hAnsi="Cambria" w:cs="Cambria"/>
          <w:i w:val="0"/>
          <w:iCs w:val="0"/>
          <w:caps w:val="0"/>
          <w:color w:val="333333"/>
          <w:spacing w:val="0"/>
          <w:sz w:val="20"/>
          <w:szCs w:val="20"/>
          <w:shd w:val="clear" w:fill="FFFFFF"/>
          <w:vertAlign w:val="baseline"/>
          <w:lang w:val="uk-UA"/>
        </w:rPr>
        <w:t>і</w:t>
      </w:r>
      <w:r>
        <w:rPr>
          <w:rFonts w:hint="default" w:ascii="Cambria" w:hAnsi="Cambria" w:cs="Cambria"/>
          <w:i w:val="0"/>
          <w:iCs w:val="0"/>
          <w:caps w:val="0"/>
          <w:color w:val="333333"/>
          <w:spacing w:val="0"/>
          <w:sz w:val="20"/>
          <w:szCs w:val="20"/>
          <w:shd w:val="clear" w:fill="FFFFFF"/>
          <w:vertAlign w:val="baseline"/>
        </w:rPr>
        <w:t xml:space="preserve"> шаф</w:t>
      </w:r>
      <w:r>
        <w:rPr>
          <w:rFonts w:hint="default" w:ascii="Cambria" w:hAnsi="Cambria" w:cs="Cambria"/>
          <w:i w:val="0"/>
          <w:iCs w:val="0"/>
          <w:caps w:val="0"/>
          <w:color w:val="333333"/>
          <w:spacing w:val="0"/>
          <w:sz w:val="20"/>
          <w:szCs w:val="20"/>
          <w:shd w:val="clear" w:fill="FFFFFF"/>
          <w:vertAlign w:val="baseline"/>
          <w:lang w:val="uk-UA"/>
        </w:rPr>
        <w:t>и</w:t>
      </w:r>
      <w:r>
        <w:rPr>
          <w:rFonts w:hint="default" w:ascii="Cambria" w:hAnsi="Cambria" w:cs="Cambria"/>
          <w:i w:val="0"/>
          <w:iCs w:val="0"/>
          <w:caps w:val="0"/>
          <w:color w:val="333333"/>
          <w:spacing w:val="0"/>
          <w:sz w:val="20"/>
          <w:szCs w:val="20"/>
          <w:shd w:val="clear" w:fill="FFFFFF"/>
          <w:vertAlign w:val="baseline"/>
        </w:rPr>
        <w:t xml:space="preserve"> для зберігання куль та відстріляних гільз</w:t>
      </w:r>
      <w:r>
        <w:rPr>
          <w:rFonts w:hint="default" w:ascii="Cambria" w:hAnsi="Cambria" w:eastAsia="Times New Roman" w:cs="Cambria"/>
          <w:color w:val="000000"/>
          <w:sz w:val="20"/>
          <w:szCs w:val="20"/>
        </w:rPr>
        <w:t xml:space="preserve"> (</w:t>
      </w:r>
      <w:r>
        <w:rPr>
          <w:rFonts w:hint="default" w:ascii="Cambria" w:hAnsi="Cambria" w:eastAsia="Times New Roman" w:cs="Cambria"/>
          <w:color w:val="000000"/>
          <w:sz w:val="20"/>
          <w:szCs w:val="20"/>
          <w:lang w:val="uk-UA"/>
        </w:rPr>
        <w:t>ДК</w:t>
      </w:r>
      <w:r>
        <w:rPr>
          <w:rFonts w:hint="default" w:ascii="Cambria" w:hAnsi="Cambria" w:cs="Cambria"/>
          <w:sz w:val="20"/>
          <w:szCs w:val="20"/>
        </w:rPr>
        <w:t xml:space="preserve"> 44420000-0 Будівельні товари, що більше відповідає номенклатурній позиції </w:t>
      </w:r>
      <w:r>
        <w:rPr>
          <w:rFonts w:hint="default" w:ascii="Cambria" w:hAnsi="Cambria" w:eastAsia="Segoe UI" w:cs="Cambria"/>
          <w:sz w:val="20"/>
          <w:szCs w:val="20"/>
        </w:rPr>
        <w:t xml:space="preserve">44421700-4 Шухляди та шафки із замком згідно </w:t>
      </w:r>
      <w:r>
        <w:rPr>
          <w:rFonts w:hint="default" w:ascii="Cambria" w:hAnsi="Cambria" w:cs="Cambria"/>
          <w:sz w:val="20"/>
          <w:szCs w:val="20"/>
        </w:rPr>
        <w:t xml:space="preserve"> ДК 021:2015 Єдиного закупівельного словника</w:t>
      </w:r>
      <w:r>
        <w:rPr>
          <w:rFonts w:hint="default" w:ascii="Cambria" w:hAnsi="Cambria" w:eastAsia="Times New Roman" w:cs="Cambria"/>
          <w:color w:val="000000"/>
          <w:sz w:val="20"/>
          <w:szCs w:val="20"/>
        </w:rPr>
        <w:t>).</w:t>
      </w:r>
    </w:p>
    <w:p>
      <w:pPr>
        <w:pStyle w:val="21"/>
        <w:spacing w:before="280" w:after="280" w:line="240" w:lineRule="auto"/>
        <w:jc w:val="both"/>
        <w:rPr>
          <w:rFonts w:hint="default" w:ascii="Cambria" w:hAnsi="Cambria" w:eastAsia="Times New Roman" w:cs="Cambria"/>
          <w:color w:val="auto"/>
          <w:sz w:val="20"/>
          <w:szCs w:val="20"/>
          <w:lang w:val="uk-UA"/>
        </w:rPr>
      </w:pPr>
      <w:r>
        <w:rPr>
          <w:rFonts w:hint="default" w:ascii="Cambria" w:hAnsi="Cambria" w:eastAsia="Times New Roman" w:cs="Cambria"/>
          <w:b/>
          <w:sz w:val="20"/>
          <w:szCs w:val="20"/>
        </w:rPr>
        <w:t>Вид та ідентифікатор процедури закупівл</w:t>
      </w:r>
      <w:r>
        <w:rPr>
          <w:rFonts w:hint="default" w:ascii="Cambria" w:hAnsi="Cambria" w:eastAsia="Times New Roman" w:cs="Cambria"/>
          <w:b/>
          <w:color w:val="auto"/>
          <w:sz w:val="20"/>
          <w:szCs w:val="20"/>
        </w:rPr>
        <w:t>і:</w:t>
      </w:r>
      <w:r>
        <w:rPr>
          <w:rFonts w:hint="default" w:ascii="Cambria" w:hAnsi="Cambria" w:eastAsia="Times New Roman" w:cs="Cambria"/>
          <w:color w:val="auto"/>
          <w:sz w:val="20"/>
          <w:szCs w:val="20"/>
        </w:rPr>
        <w:t xml:space="preserve"> </w:t>
      </w:r>
      <w:r>
        <w:rPr>
          <w:rFonts w:hint="default" w:ascii="Cambria" w:hAnsi="Cambria" w:eastAsia="SimSun" w:cs="Cambria"/>
          <w:i w:val="0"/>
          <w:iCs w:val="0"/>
          <w:caps w:val="0"/>
          <w:color w:val="333333"/>
          <w:spacing w:val="0"/>
          <w:sz w:val="20"/>
          <w:szCs w:val="20"/>
          <w:shd w:val="clear" w:fill="FFFFFF"/>
        </w:rPr>
        <w:t>UA-2026-03-09-013087-a</w:t>
      </w:r>
      <w:r>
        <w:rPr>
          <w:rFonts w:hint="default" w:ascii="Cambria" w:hAnsi="Cambria" w:eastAsia="SimSun" w:cs="Cambria"/>
          <w:i w:val="0"/>
          <w:iCs w:val="0"/>
          <w:caps w:val="0"/>
          <w:color w:val="333333"/>
          <w:spacing w:val="0"/>
          <w:sz w:val="20"/>
          <w:szCs w:val="20"/>
          <w:shd w:val="clear" w:fill="FFFFFF"/>
          <w:lang w:val="uk-UA"/>
        </w:rPr>
        <w:t>.</w:t>
      </w:r>
    </w:p>
    <w:p>
      <w:pPr>
        <w:spacing w:after="0" w:line="240" w:lineRule="auto"/>
        <w:jc w:val="both"/>
        <w:rPr>
          <w:rFonts w:hint="default" w:ascii="Cambria" w:hAnsi="Cambria" w:cs="Cambria"/>
          <w:sz w:val="20"/>
          <w:szCs w:val="20"/>
        </w:rPr>
      </w:pPr>
      <w:r>
        <w:rPr>
          <w:rFonts w:hint="default" w:ascii="Cambria" w:hAnsi="Cambria" w:eastAsia="Times New Roman" w:cs="Cambria"/>
          <w:b/>
          <w:sz w:val="20"/>
          <w:szCs w:val="20"/>
        </w:rPr>
        <w:t>Очікувана вартість та обґрунтування очікуваної вартості предмета закупівлі</w:t>
      </w:r>
      <w:r>
        <w:rPr>
          <w:rFonts w:hint="default" w:ascii="Cambria" w:hAnsi="Cambria" w:eastAsia="Times New Roman" w:cs="Cambria"/>
          <w:b/>
          <w:sz w:val="20"/>
          <w:szCs w:val="20"/>
          <w:lang w:val="uk-UA"/>
        </w:rPr>
        <w:t xml:space="preserve"> </w:t>
      </w:r>
      <w:r>
        <w:rPr>
          <w:rFonts w:hint="default" w:ascii="Cambria" w:hAnsi="Cambria" w:eastAsia="Times New Roman" w:cs="Cambria"/>
          <w:sz w:val="20"/>
          <w:szCs w:val="20"/>
        </w:rPr>
        <w:t xml:space="preserve"> </w:t>
      </w:r>
      <w:r>
        <w:rPr>
          <w:rFonts w:hint="default" w:ascii="Cambria" w:hAnsi="Cambria" w:eastAsia="Times New Roman" w:cs="Cambria"/>
          <w:sz w:val="20"/>
          <w:szCs w:val="20"/>
          <w:lang w:val="uk-UA"/>
        </w:rPr>
        <w:t>становить 180 000</w:t>
      </w:r>
      <w:r>
        <w:rPr>
          <w:rFonts w:hint="default" w:ascii="Cambria" w:hAnsi="Cambria" w:cs="Cambria"/>
          <w:b w:val="0"/>
          <w:bCs w:val="0"/>
          <w:color w:val="auto"/>
          <w:sz w:val="20"/>
          <w:szCs w:val="20"/>
          <w:lang w:val="uk-UA"/>
        </w:rPr>
        <w:t>, 00</w:t>
      </w:r>
      <w:r>
        <w:rPr>
          <w:rFonts w:hint="default" w:ascii="Cambria" w:hAnsi="Cambria" w:cs="Cambria"/>
          <w:b w:val="0"/>
          <w:bCs w:val="0"/>
          <w:color w:val="auto"/>
          <w:sz w:val="20"/>
          <w:szCs w:val="20"/>
          <w:lang w:val="en-US"/>
        </w:rPr>
        <w:t xml:space="preserve"> </w:t>
      </w:r>
      <w:r>
        <w:rPr>
          <w:rFonts w:hint="default" w:ascii="Cambria" w:hAnsi="Cambria" w:cs="Cambria"/>
          <w:b w:val="0"/>
          <w:bCs w:val="0"/>
          <w:color w:val="auto"/>
          <w:sz w:val="20"/>
          <w:szCs w:val="20"/>
          <w:lang w:val="uk-UA"/>
        </w:rPr>
        <w:t>грн.</w:t>
      </w:r>
      <w:r>
        <w:rPr>
          <w:rFonts w:hint="default" w:ascii="Cambria" w:hAnsi="Cambria" w:cs="Cambria"/>
          <w:b w:val="0"/>
          <w:bCs w:val="0"/>
          <w:sz w:val="20"/>
          <w:szCs w:val="20"/>
        </w:rPr>
        <w:t xml:space="preserve"> </w:t>
      </w:r>
      <w:r>
        <w:rPr>
          <w:rFonts w:hint="default" w:ascii="Cambria" w:hAnsi="Cambria" w:cs="Cambria"/>
          <w:b w:val="0"/>
          <w:bCs w:val="0"/>
          <w:sz w:val="20"/>
          <w:szCs w:val="20"/>
          <w:lang w:eastAsia="ru-RU"/>
        </w:rPr>
        <w:t>з ПДВ</w:t>
      </w:r>
      <w:r>
        <w:rPr>
          <w:rFonts w:hint="default" w:ascii="Cambria" w:hAnsi="Cambria" w:cs="Cambria"/>
          <w:b w:val="0"/>
          <w:bCs w:val="0"/>
          <w:sz w:val="20"/>
          <w:szCs w:val="20"/>
          <w:lang w:val="uk-UA" w:eastAsia="ru-RU"/>
        </w:rPr>
        <w:t>,</w:t>
      </w:r>
      <w:r>
        <w:rPr>
          <w:rFonts w:hint="default" w:ascii="Cambria" w:hAnsi="Cambria" w:eastAsia="Times New Roman" w:cs="Cambria"/>
          <w:color w:val="000000"/>
          <w:sz w:val="20"/>
          <w:szCs w:val="20"/>
          <w:lang w:eastAsia="ru-RU"/>
        </w:rPr>
        <w:t xml:space="preserve"> яка була визначена </w:t>
      </w:r>
      <w:r>
        <w:rPr>
          <w:rFonts w:hint="default" w:ascii="Cambria" w:hAnsi="Cambria" w:eastAsia="Times New Roman" w:cs="Cambria"/>
          <w:color w:val="000000"/>
          <w:sz w:val="20"/>
          <w:szCs w:val="20"/>
          <w:lang w:val="uk-UA" w:eastAsia="ru-RU"/>
        </w:rPr>
        <w:t>на підставі отриманих комерційних пропозицій</w:t>
      </w:r>
      <w:r>
        <w:rPr>
          <w:rFonts w:hint="default" w:ascii="Cambria" w:hAnsi="Cambria" w:eastAsia="Times New Roman" w:cs="Cambria"/>
          <w:color w:val="000000"/>
          <w:sz w:val="20"/>
          <w:szCs w:val="20"/>
          <w:lang w:eastAsia="ru-RU"/>
        </w:rPr>
        <w:t>.</w:t>
      </w:r>
      <w:r>
        <w:rPr>
          <w:rFonts w:hint="default" w:ascii="Cambria" w:hAnsi="Cambria" w:cs="Cambria"/>
          <w:b w:val="0"/>
          <w:bCs w:val="0"/>
          <w:sz w:val="20"/>
          <w:szCs w:val="20"/>
          <w:lang w:val="uk-UA" w:eastAsia="ru-RU"/>
        </w:rPr>
        <w:t xml:space="preserve"> </w:t>
      </w:r>
    </w:p>
    <w:p>
      <w:pPr>
        <w:spacing w:after="0" w:line="240" w:lineRule="auto"/>
        <w:ind w:firstLine="567"/>
        <w:jc w:val="both"/>
        <w:rPr>
          <w:rFonts w:hint="default" w:ascii="Cambria" w:hAnsi="Cambria" w:eastAsia="Times New Roman" w:cs="Cambria"/>
          <w:b/>
          <w:sz w:val="20"/>
          <w:szCs w:val="20"/>
        </w:rPr>
      </w:pPr>
    </w:p>
    <w:p>
      <w:pPr>
        <w:spacing w:after="0" w:line="240" w:lineRule="auto"/>
        <w:jc w:val="both"/>
        <w:rPr>
          <w:rFonts w:hint="default" w:ascii="Cambria" w:hAnsi="Cambria" w:eastAsia="Times New Roman" w:cs="Cambria"/>
          <w:bCs/>
          <w:color w:val="auto"/>
          <w:sz w:val="20"/>
          <w:szCs w:val="20"/>
          <w:lang w:val="en-US" w:eastAsia="uk-UA" w:bidi="ar-SA"/>
        </w:rPr>
      </w:pPr>
      <w:r>
        <w:rPr>
          <w:rFonts w:hint="default" w:ascii="Cambria" w:hAnsi="Cambria" w:eastAsia="Times New Roman" w:cs="Cambria"/>
          <w:b/>
          <w:sz w:val="20"/>
          <w:szCs w:val="20"/>
        </w:rPr>
        <w:t>Розмір бюджетного призначення:</w:t>
      </w:r>
      <w:r>
        <w:rPr>
          <w:rFonts w:hint="default" w:ascii="Cambria" w:hAnsi="Cambria" w:eastAsia="Times New Roman" w:cs="Cambria"/>
          <w:sz w:val="20"/>
          <w:szCs w:val="20"/>
        </w:rPr>
        <w:t xml:space="preserve"> </w:t>
      </w:r>
      <w:r>
        <w:rPr>
          <w:rFonts w:hint="default" w:ascii="Cambria" w:hAnsi="Cambria" w:eastAsia="Times New Roman" w:cs="Cambria"/>
          <w:sz w:val="20"/>
          <w:szCs w:val="20"/>
          <w:lang w:val="uk-UA"/>
        </w:rPr>
        <w:t xml:space="preserve">на підставі </w:t>
      </w:r>
      <w:r>
        <w:rPr>
          <w:rFonts w:hint="default" w:ascii="Cambria" w:hAnsi="Cambria" w:cs="Cambria"/>
          <w:bCs/>
          <w:iCs/>
          <w:sz w:val="20"/>
          <w:szCs w:val="20"/>
          <w:lang w:val="uk-UA" w:eastAsia="ru-RU"/>
        </w:rPr>
        <w:t xml:space="preserve">виділених Головним розпорядником бюджетних коштів в розмірі 180 000, 00 грн. з ПДВ, згідно кошторисних призначень на 2026 рік </w:t>
      </w:r>
      <w:r>
        <w:rPr>
          <w:rFonts w:hint="default" w:ascii="Cambria" w:hAnsi="Cambria" w:eastAsia="Times New Roman" w:cs="Cambria"/>
          <w:bCs/>
          <w:color w:val="auto"/>
          <w:sz w:val="20"/>
          <w:szCs w:val="20"/>
          <w:lang w:val="uk" w:eastAsia="uk-UA"/>
        </w:rPr>
        <w:t>(</w:t>
      </w:r>
      <w:r>
        <w:rPr>
          <w:rFonts w:hint="default" w:ascii="Cambria" w:hAnsi="Cambria" w:eastAsia="SimSun" w:cs="Cambria"/>
          <w:b w:val="0"/>
          <w:bCs w:val="0"/>
          <w:i w:val="0"/>
          <w:iCs w:val="0"/>
          <w:caps w:val="0"/>
          <w:color w:val="auto"/>
          <w:spacing w:val="0"/>
          <w:sz w:val="20"/>
          <w:szCs w:val="20"/>
          <w:shd w:val="clear" w:fill="FFFFFF"/>
        </w:rPr>
        <w:t>КПК-2025</w:t>
      </w:r>
      <w:r>
        <w:rPr>
          <w:rFonts w:hint="default" w:ascii="Cambria" w:hAnsi="Cambria" w:eastAsia="SimSun" w:cs="Cambria"/>
          <w:b w:val="0"/>
          <w:bCs w:val="0"/>
          <w:i w:val="0"/>
          <w:iCs w:val="0"/>
          <w:caps w:val="0"/>
          <w:color w:val="auto"/>
          <w:spacing w:val="0"/>
          <w:sz w:val="20"/>
          <w:szCs w:val="20"/>
          <w:shd w:val="clear" w:fill="FFFFFF"/>
          <w:lang w:val="uk-UA"/>
        </w:rPr>
        <w:t>:</w:t>
      </w:r>
      <w:r>
        <w:rPr>
          <w:rFonts w:hint="default" w:ascii="Cambria" w:hAnsi="Cambria" w:eastAsia="SimSun" w:cs="Cambria"/>
          <w:i w:val="0"/>
          <w:iCs w:val="0"/>
          <w:caps w:val="0"/>
          <w:color w:val="auto"/>
          <w:spacing w:val="0"/>
          <w:sz w:val="20"/>
          <w:szCs w:val="20"/>
          <w:vertAlign w:val="baseline"/>
        </w:rPr>
        <w:t>1001050</w:t>
      </w:r>
      <w:r>
        <w:rPr>
          <w:rFonts w:hint="default" w:ascii="Cambria" w:hAnsi="Cambria" w:eastAsia="SimSun" w:cs="Cambria"/>
          <w:i w:val="0"/>
          <w:iCs w:val="0"/>
          <w:caps w:val="0"/>
          <w:color w:val="auto"/>
          <w:spacing w:val="0"/>
          <w:sz w:val="20"/>
          <w:szCs w:val="20"/>
          <w:vertAlign w:val="baseline"/>
          <w:lang w:val="uk-UA"/>
        </w:rPr>
        <w:t xml:space="preserve"> </w:t>
      </w:r>
      <w:r>
        <w:rPr>
          <w:rFonts w:hint="default" w:ascii="Cambria" w:hAnsi="Cambria" w:eastAsia="SimSun" w:cs="Cambria"/>
          <w:i w:val="0"/>
          <w:iCs w:val="0"/>
          <w:caps w:val="0"/>
          <w:color w:val="auto"/>
          <w:spacing w:val="0"/>
          <w:sz w:val="20"/>
          <w:szCs w:val="20"/>
          <w:shd w:val="clear" w:fill="FFFFFF"/>
        </w:rPr>
        <w:t>Забезпечення діяльності органів, установ та закладів Міністерства внутрішніх справ України, підготовка кадрів закладами вищої освіти із специфічними умовами навчання</w:t>
      </w:r>
      <w:r>
        <w:rPr>
          <w:rFonts w:hint="default" w:ascii="Cambria" w:hAnsi="Cambria" w:eastAsia="Times New Roman" w:cs="Cambria"/>
          <w:bCs/>
          <w:color w:val="auto"/>
          <w:sz w:val="20"/>
          <w:szCs w:val="20"/>
          <w:lang w:val="uk" w:eastAsia="uk-UA" w:bidi="ar-SA"/>
        </w:rPr>
        <w:t>)</w:t>
      </w:r>
      <w:r>
        <w:rPr>
          <w:rFonts w:hint="default" w:ascii="Cambria" w:hAnsi="Cambria" w:eastAsia="Times New Roman" w:cs="Cambria"/>
          <w:bCs/>
          <w:color w:val="auto"/>
          <w:sz w:val="20"/>
          <w:szCs w:val="20"/>
          <w:lang w:val="en-US" w:eastAsia="uk-UA" w:bidi="ar-SA"/>
        </w:rPr>
        <w:t>.</w:t>
      </w:r>
    </w:p>
    <w:p>
      <w:pPr>
        <w:spacing w:after="0" w:line="240" w:lineRule="auto"/>
        <w:ind w:firstLine="567"/>
        <w:jc w:val="both"/>
        <w:rPr>
          <w:rFonts w:hint="default" w:ascii="Cambria" w:hAnsi="Cambria" w:eastAsia="Times New Roman" w:cs="Cambria"/>
          <w:sz w:val="20"/>
          <w:szCs w:val="20"/>
        </w:rPr>
      </w:pPr>
      <w:r>
        <w:rPr>
          <w:rFonts w:hint="default" w:ascii="Cambria" w:hAnsi="Cambria" w:eastAsia="Times New Roman" w:cs="Cambria"/>
          <w:sz w:val="20"/>
          <w:szCs w:val="20"/>
        </w:rPr>
        <w:t>Відповідно до п. 14. Особливостей, закупівля здійсн</w:t>
      </w:r>
      <w:r>
        <w:rPr>
          <w:rFonts w:hint="default" w:ascii="Cambria" w:hAnsi="Cambria" w:eastAsia="Times New Roman" w:cs="Cambria"/>
          <w:sz w:val="20"/>
          <w:szCs w:val="20"/>
          <w:lang w:val="uk-UA"/>
        </w:rPr>
        <w:t>ена</w:t>
      </w:r>
      <w:r>
        <w:rPr>
          <w:rFonts w:hint="default" w:ascii="Cambria" w:hAnsi="Cambria" w:eastAsia="Times New Roman" w:cs="Cambria"/>
          <w:sz w:val="20"/>
          <w:szCs w:val="20"/>
        </w:rPr>
        <w:t xml:space="preserve"> Замовником на підставі </w:t>
      </w:r>
      <w:r>
        <w:rPr>
          <w:rFonts w:hint="default" w:ascii="Cambria" w:hAnsi="Cambria" w:eastAsia="Times New Roman" w:cs="Cambria"/>
          <w:sz w:val="20"/>
          <w:szCs w:val="20"/>
          <w:lang w:val="uk-UA"/>
        </w:rPr>
        <w:t xml:space="preserve">планової </w:t>
      </w:r>
      <w:r>
        <w:rPr>
          <w:rFonts w:hint="default" w:ascii="Cambria" w:hAnsi="Cambria" w:eastAsia="Times New Roman" w:cs="Cambria"/>
          <w:sz w:val="20"/>
          <w:szCs w:val="20"/>
        </w:rPr>
        <w:t>потреби</w:t>
      </w:r>
      <w:r>
        <w:rPr>
          <w:rFonts w:hint="default" w:ascii="Cambria" w:hAnsi="Cambria" w:eastAsia="Times New Roman" w:cs="Cambria"/>
          <w:sz w:val="20"/>
          <w:szCs w:val="20"/>
          <w:lang w:val="uk-UA"/>
        </w:rPr>
        <w:t xml:space="preserve"> на 2026 рік</w:t>
      </w:r>
      <w:r>
        <w:rPr>
          <w:rFonts w:hint="default" w:ascii="Cambria" w:hAnsi="Cambria" w:eastAsia="Times New Roman" w:cs="Cambria"/>
          <w:sz w:val="20"/>
          <w:szCs w:val="20"/>
        </w:rPr>
        <w:t>. Запланована закупівля включ</w:t>
      </w:r>
      <w:r>
        <w:rPr>
          <w:rFonts w:hint="default" w:ascii="Cambria" w:hAnsi="Cambria" w:eastAsia="Times New Roman" w:cs="Cambria"/>
          <w:sz w:val="20"/>
          <w:szCs w:val="20"/>
          <w:lang w:val="uk-UA"/>
        </w:rPr>
        <w:t>ена</w:t>
      </w:r>
      <w:r>
        <w:rPr>
          <w:rFonts w:hint="default" w:ascii="Cambria" w:hAnsi="Cambria" w:eastAsia="Times New Roman" w:cs="Cambria"/>
          <w:sz w:val="20"/>
          <w:szCs w:val="20"/>
        </w:rPr>
        <w:t xml:space="preserve"> до річного плану закупівель замовника</w:t>
      </w:r>
      <w:r>
        <w:rPr>
          <w:rFonts w:hint="default" w:ascii="Cambria" w:hAnsi="Cambria" w:eastAsia="Times New Roman" w:cs="Cambria"/>
          <w:sz w:val="20"/>
          <w:szCs w:val="20"/>
          <w:lang w:val="uk-UA"/>
        </w:rPr>
        <w:t xml:space="preserve"> (зміни)</w:t>
      </w:r>
      <w:r>
        <w:rPr>
          <w:rFonts w:hint="default" w:ascii="Cambria" w:hAnsi="Cambria" w:eastAsia="Times New Roman" w:cs="Cambria"/>
          <w:sz w:val="20"/>
          <w:szCs w:val="20"/>
        </w:rPr>
        <w:t xml:space="preserve"> відповідно до статті 4 Закону.</w:t>
      </w:r>
    </w:p>
    <w:p>
      <w:pPr>
        <w:shd w:val="clear" w:color="auto" w:fill="FFFFFF"/>
        <w:spacing w:after="0" w:line="240" w:lineRule="auto"/>
        <w:ind w:left="4" w:firstLine="704"/>
        <w:jc w:val="both"/>
        <w:rPr>
          <w:rFonts w:hint="default" w:ascii="Cambria" w:hAnsi="Cambria" w:eastAsia="Times New Roman" w:cs="Cambria"/>
          <w:sz w:val="20"/>
          <w:szCs w:val="20"/>
        </w:rPr>
      </w:pPr>
      <w:r>
        <w:rPr>
          <w:rFonts w:hint="default" w:ascii="Cambria" w:hAnsi="Cambria" w:eastAsia="Times New Roman" w:cs="Cambria"/>
          <w:sz w:val="20"/>
          <w:szCs w:val="20"/>
        </w:rPr>
        <w:t xml:space="preserve">На виконання вимог статті 4 </w:t>
      </w:r>
      <w:r>
        <w:rPr>
          <w:rFonts w:hint="default" w:ascii="Cambria" w:hAnsi="Cambria" w:eastAsia="Times New Roman" w:cs="Cambria"/>
          <w:b/>
          <w:i/>
          <w:sz w:val="20"/>
          <w:szCs w:val="20"/>
        </w:rPr>
        <w:t>Закону</w:t>
      </w:r>
      <w:r>
        <w:rPr>
          <w:rFonts w:hint="default" w:ascii="Cambria" w:hAnsi="Cambria" w:eastAsia="Times New Roman" w:cs="Cambria"/>
          <w:sz w:val="20"/>
          <w:szCs w:val="20"/>
        </w:rPr>
        <w:t xml:space="preserve"> з урахуванням пункту 14 </w:t>
      </w:r>
      <w:r>
        <w:rPr>
          <w:rFonts w:hint="default" w:ascii="Cambria" w:hAnsi="Cambria" w:eastAsia="Times New Roman" w:cs="Cambria"/>
          <w:b/>
          <w:i/>
          <w:sz w:val="20"/>
          <w:szCs w:val="20"/>
        </w:rPr>
        <w:t>Особливостей</w:t>
      </w:r>
      <w:r>
        <w:rPr>
          <w:rFonts w:hint="default" w:ascii="Cambria" w:hAnsi="Cambria" w:eastAsia="Times New Roman" w:cs="Cambria"/>
          <w:sz w:val="20"/>
          <w:szCs w:val="20"/>
        </w:rPr>
        <w:t xml:space="preserve"> для забезпечення наявної потреби Замовника затверджені змін до річного плану закупівель на 202</w:t>
      </w:r>
      <w:r>
        <w:rPr>
          <w:rFonts w:hint="default" w:ascii="Cambria" w:hAnsi="Cambria" w:eastAsia="Times New Roman" w:cs="Cambria"/>
          <w:sz w:val="20"/>
          <w:szCs w:val="20"/>
          <w:lang w:val="uk-UA"/>
        </w:rPr>
        <w:t>6</w:t>
      </w:r>
      <w:r>
        <w:rPr>
          <w:rFonts w:hint="default" w:ascii="Cambria" w:hAnsi="Cambria" w:eastAsia="Times New Roman" w:cs="Cambria"/>
          <w:sz w:val="20"/>
          <w:szCs w:val="20"/>
        </w:rPr>
        <w:t xml:space="preserve"> рік щодо </w:t>
      </w:r>
      <w:r>
        <w:rPr>
          <w:rFonts w:hint="default" w:ascii="Cambria" w:hAnsi="Cambria" w:eastAsia="Times New Roman" w:cs="Cambria"/>
          <w:b/>
          <w:sz w:val="20"/>
          <w:szCs w:val="20"/>
        </w:rPr>
        <w:t>Закупівлі</w:t>
      </w:r>
      <w:r>
        <w:rPr>
          <w:rFonts w:hint="default" w:ascii="Cambria" w:hAnsi="Cambria" w:eastAsia="Times New Roman" w:cs="Cambria"/>
          <w:sz w:val="20"/>
          <w:szCs w:val="20"/>
        </w:rPr>
        <w:t>.</w:t>
      </w:r>
    </w:p>
    <w:p>
      <w:pPr>
        <w:spacing w:after="0" w:line="240" w:lineRule="auto"/>
        <w:ind w:firstLine="567"/>
        <w:jc w:val="both"/>
        <w:rPr>
          <w:rFonts w:hint="default" w:ascii="Cambria" w:hAnsi="Cambria" w:eastAsia="Times New Roman" w:cs="Cambria"/>
          <w:color w:val="auto"/>
          <w:sz w:val="20"/>
          <w:szCs w:val="20"/>
        </w:rPr>
      </w:pPr>
      <w:r>
        <w:rPr>
          <w:rFonts w:hint="default" w:ascii="Cambria" w:hAnsi="Cambria" w:eastAsia="Times New Roman" w:cs="Cambria"/>
          <w:sz w:val="20"/>
          <w:szCs w:val="20"/>
        </w:rPr>
        <w:t>Відповідно до ст. 4 Закону, річний план та зміни до нього безоплатно оприлюдн</w:t>
      </w:r>
      <w:r>
        <w:rPr>
          <w:rFonts w:hint="default" w:ascii="Cambria" w:hAnsi="Cambria" w:eastAsia="Times New Roman" w:cs="Cambria"/>
          <w:sz w:val="20"/>
          <w:szCs w:val="20"/>
          <w:lang w:val="uk-UA"/>
        </w:rPr>
        <w:t xml:space="preserve">ені </w:t>
      </w:r>
      <w:r>
        <w:rPr>
          <w:rFonts w:hint="default" w:ascii="Cambria" w:hAnsi="Cambria" w:eastAsia="Times New Roman" w:cs="Cambria"/>
          <w:sz w:val="20"/>
          <w:szCs w:val="20"/>
        </w:rPr>
        <w:t>Замовником в електронній системі закупівель протягом п’яти робочих днів з дня затвердження річного плану та змін до нього.</w:t>
      </w:r>
    </w:p>
    <w:p>
      <w:pPr>
        <w:spacing w:after="0" w:line="240" w:lineRule="auto"/>
        <w:ind w:firstLine="567"/>
        <w:jc w:val="both"/>
        <w:rPr>
          <w:rFonts w:hint="default" w:ascii="Cambria" w:hAnsi="Cambria" w:eastAsia="Times New Roman" w:cs="Cambria"/>
          <w:color w:val="auto"/>
          <w:sz w:val="20"/>
          <w:szCs w:val="20"/>
        </w:rPr>
      </w:pPr>
      <w:r>
        <w:rPr>
          <w:rFonts w:hint="default" w:ascii="Cambria" w:hAnsi="Cambria" w:eastAsia="Times New Roman" w:cs="Cambria"/>
          <w:color w:val="auto"/>
          <w:sz w:val="20"/>
          <w:szCs w:val="20"/>
        </w:rPr>
        <w:t xml:space="preserve">Джерело фінансування: </w:t>
      </w:r>
      <w:r>
        <w:rPr>
          <w:rFonts w:hint="default" w:ascii="Cambria" w:hAnsi="Cambria" w:eastAsia="Times New Roman" w:cs="Cambria"/>
          <w:color w:val="auto"/>
          <w:sz w:val="20"/>
          <w:szCs w:val="20"/>
          <w:lang w:val="uk-UA"/>
        </w:rPr>
        <w:t xml:space="preserve">державний бюджет </w:t>
      </w:r>
      <w:r>
        <w:rPr>
          <w:rFonts w:hint="default" w:ascii="Cambria" w:hAnsi="Cambria" w:cs="Cambria"/>
          <w:bCs/>
          <w:color w:val="auto"/>
          <w:sz w:val="20"/>
          <w:szCs w:val="20"/>
        </w:rPr>
        <w:t>за КЕКВ</w:t>
      </w:r>
      <w:r>
        <w:rPr>
          <w:rStyle w:val="6"/>
          <w:rFonts w:hint="default" w:ascii="Cambria" w:hAnsi="Cambria" w:cs="Cambria"/>
          <w:b/>
          <w:bCs/>
          <w:i w:val="0"/>
          <w:iCs w:val="0"/>
          <w:color w:val="auto"/>
          <w:sz w:val="20"/>
          <w:szCs w:val="20"/>
          <w:shd w:val="clear" w:color="auto" w:fill="FFFFFF"/>
        </w:rPr>
        <w:t xml:space="preserve"> </w:t>
      </w:r>
      <w:r>
        <w:rPr>
          <w:rFonts w:hint="default" w:ascii="Cambria" w:hAnsi="Cambria" w:eastAsia="Arial" w:cs="Cambria"/>
          <w:sz w:val="20"/>
          <w:szCs w:val="20"/>
        </w:rPr>
        <w:t xml:space="preserve"> </w:t>
      </w:r>
      <w:r>
        <w:rPr>
          <w:rFonts w:hint="default" w:ascii="Cambria" w:hAnsi="Cambria" w:eastAsia="Arial" w:cs="Cambria"/>
          <w:i w:val="0"/>
          <w:iCs w:val="0"/>
          <w:caps w:val="0"/>
          <w:color w:val="0A0A0A"/>
          <w:spacing w:val="0"/>
          <w:sz w:val="20"/>
          <w:szCs w:val="20"/>
          <w:shd w:val="clear" w:fill="FFFFFF"/>
        </w:rPr>
        <w:t>3110 «Придбання обладнання і предметів довгострокового користування»</w:t>
      </w:r>
      <w:r>
        <w:rPr>
          <w:rFonts w:hint="default" w:ascii="Cambria" w:hAnsi="Cambria" w:eastAsia="Times New Roman" w:cs="Cambria"/>
          <w:color w:val="auto"/>
          <w:sz w:val="20"/>
          <w:szCs w:val="20"/>
        </w:rPr>
        <w:t>.</w:t>
      </w:r>
    </w:p>
    <w:p>
      <w:pPr>
        <w:pStyle w:val="21"/>
        <w:keepNext w:val="0"/>
        <w:keepLines w:val="0"/>
        <w:pageBreakBefore w:val="0"/>
        <w:kinsoku/>
        <w:wordWrap/>
        <w:overflowPunct/>
        <w:topLinePunct w:val="0"/>
        <w:autoSpaceDE/>
        <w:autoSpaceDN/>
        <w:bidi w:val="0"/>
        <w:adjustRightInd/>
        <w:snapToGrid/>
        <w:spacing w:after="0" w:line="240" w:lineRule="auto"/>
        <w:ind w:left="0" w:leftChars="0" w:firstLine="480" w:firstLineChars="240"/>
        <w:jc w:val="both"/>
        <w:textAlignment w:val="auto"/>
        <w:rPr>
          <w:rFonts w:hint="default" w:ascii="Cambria" w:hAnsi="Cambria" w:eastAsia="Times New Roman" w:cs="Cambria"/>
          <w:sz w:val="20"/>
          <w:szCs w:val="20"/>
        </w:rPr>
      </w:pPr>
    </w:p>
    <w:p>
      <w:pPr>
        <w:keepNext w:val="0"/>
        <w:keepLines w:val="0"/>
        <w:widowControl/>
        <w:suppressLineNumbers w:val="0"/>
        <w:jc w:val="both"/>
        <w:rPr>
          <w:rFonts w:hint="default" w:ascii="Cambria" w:hAnsi="Cambria" w:cs="Cambria" w:eastAsiaTheme="minorHAnsi"/>
          <w:color w:val="auto"/>
          <w:spacing w:val="0"/>
          <w:w w:val="100"/>
          <w:kern w:val="0"/>
          <w:position w:val="0"/>
          <w:sz w:val="20"/>
          <w:szCs w:val="20"/>
          <w:shd w:val="clear"/>
          <w:lang w:val="uk-UA" w:eastAsia="en-US" w:bidi="ar-SA"/>
        </w:rPr>
      </w:pPr>
      <w:r>
        <w:rPr>
          <w:rFonts w:hint="default" w:ascii="Cambria" w:hAnsi="Cambria" w:eastAsia="Times New Roman" w:cs="Cambria"/>
          <w:b/>
          <w:sz w:val="20"/>
          <w:szCs w:val="20"/>
        </w:rPr>
        <w:t>Нормативно-правове регулювання.</w:t>
      </w:r>
      <w:r>
        <w:rPr>
          <w:rFonts w:hint="default" w:ascii="Cambria" w:hAnsi="Cambria" w:eastAsia="Times New Roman" w:cs="Cambria"/>
          <w:sz w:val="20"/>
          <w:szCs w:val="20"/>
        </w:rPr>
        <w:t xml:space="preserve"> </w:t>
      </w:r>
      <w:r>
        <w:rPr>
          <w:rFonts w:hint="default" w:ascii="Cambria" w:hAnsi="Cambria" w:eastAsia="SimSun" w:cs="Cambria"/>
          <w:sz w:val="20"/>
          <w:szCs w:val="20"/>
        </w:rPr>
        <w:t xml:space="preserve">Закупівля </w:t>
      </w:r>
      <w:r>
        <w:rPr>
          <w:rFonts w:hint="default" w:ascii="Cambria" w:hAnsi="Cambria" w:eastAsia="Times New Roman" w:cs="Cambria"/>
          <w:b/>
          <w:sz w:val="20"/>
          <w:szCs w:val="20"/>
          <w:lang w:val="uk-UA"/>
        </w:rPr>
        <w:t>м</w:t>
      </w:r>
      <w:r>
        <w:rPr>
          <w:rFonts w:hint="default" w:ascii="Cambria" w:hAnsi="Cambria" w:cs="Cambria"/>
          <w:i w:val="0"/>
          <w:iCs w:val="0"/>
          <w:caps w:val="0"/>
          <w:color w:val="333333"/>
          <w:spacing w:val="0"/>
          <w:sz w:val="20"/>
          <w:szCs w:val="20"/>
          <w:shd w:val="clear" w:fill="FFFFFF"/>
          <w:vertAlign w:val="baseline"/>
        </w:rPr>
        <w:t>еталев</w:t>
      </w:r>
      <w:r>
        <w:rPr>
          <w:rFonts w:hint="default" w:ascii="Cambria" w:hAnsi="Cambria" w:cs="Cambria"/>
          <w:i w:val="0"/>
          <w:iCs w:val="0"/>
          <w:caps w:val="0"/>
          <w:color w:val="333333"/>
          <w:spacing w:val="0"/>
          <w:sz w:val="20"/>
          <w:szCs w:val="20"/>
          <w:shd w:val="clear" w:fill="FFFFFF"/>
          <w:vertAlign w:val="baseline"/>
          <w:lang w:val="uk-UA"/>
        </w:rPr>
        <w:t>і</w:t>
      </w:r>
      <w:r>
        <w:rPr>
          <w:rFonts w:hint="default" w:ascii="Cambria" w:hAnsi="Cambria" w:cs="Cambria"/>
          <w:i w:val="0"/>
          <w:iCs w:val="0"/>
          <w:caps w:val="0"/>
          <w:color w:val="333333"/>
          <w:spacing w:val="0"/>
          <w:sz w:val="20"/>
          <w:szCs w:val="20"/>
          <w:shd w:val="clear" w:fill="FFFFFF"/>
          <w:vertAlign w:val="baseline"/>
        </w:rPr>
        <w:t xml:space="preserve"> шаф</w:t>
      </w:r>
      <w:r>
        <w:rPr>
          <w:rFonts w:hint="default" w:ascii="Cambria" w:hAnsi="Cambria" w:cs="Cambria"/>
          <w:i w:val="0"/>
          <w:iCs w:val="0"/>
          <w:caps w:val="0"/>
          <w:color w:val="333333"/>
          <w:spacing w:val="0"/>
          <w:sz w:val="20"/>
          <w:szCs w:val="20"/>
          <w:shd w:val="clear" w:fill="FFFFFF"/>
          <w:vertAlign w:val="baseline"/>
          <w:lang w:val="uk-UA"/>
        </w:rPr>
        <w:t>и</w:t>
      </w:r>
      <w:r>
        <w:rPr>
          <w:rFonts w:hint="default" w:ascii="Cambria" w:hAnsi="Cambria" w:cs="Cambria"/>
          <w:i w:val="0"/>
          <w:iCs w:val="0"/>
          <w:caps w:val="0"/>
          <w:color w:val="333333"/>
          <w:spacing w:val="0"/>
          <w:sz w:val="20"/>
          <w:szCs w:val="20"/>
          <w:shd w:val="clear" w:fill="FFFFFF"/>
          <w:vertAlign w:val="baseline"/>
        </w:rPr>
        <w:t xml:space="preserve"> для зберігання куль та відстріляних гільз</w:t>
      </w:r>
      <w:r>
        <w:rPr>
          <w:rFonts w:hint="default" w:ascii="Cambria" w:hAnsi="Cambria" w:eastAsia="Times New Roman" w:cs="Cambria"/>
          <w:color w:val="000000"/>
          <w:sz w:val="20"/>
          <w:szCs w:val="20"/>
        </w:rPr>
        <w:t xml:space="preserve"> (</w:t>
      </w:r>
      <w:r>
        <w:rPr>
          <w:rFonts w:hint="default" w:ascii="Cambria" w:hAnsi="Cambria" w:eastAsia="Times New Roman" w:cs="Cambria"/>
          <w:color w:val="000000"/>
          <w:sz w:val="20"/>
          <w:szCs w:val="20"/>
          <w:lang w:val="uk-UA"/>
        </w:rPr>
        <w:t>ДК</w:t>
      </w:r>
      <w:r>
        <w:rPr>
          <w:rFonts w:hint="default" w:ascii="Cambria" w:hAnsi="Cambria" w:cs="Cambria"/>
          <w:sz w:val="20"/>
          <w:szCs w:val="20"/>
        </w:rPr>
        <w:t xml:space="preserve"> 44420000-0 Будівельні товари, що більше відповідає номенклатурній позиції </w:t>
      </w:r>
      <w:r>
        <w:rPr>
          <w:rFonts w:hint="default" w:ascii="Cambria" w:hAnsi="Cambria" w:eastAsia="Segoe UI" w:cs="Cambria"/>
          <w:sz w:val="20"/>
          <w:szCs w:val="20"/>
        </w:rPr>
        <w:t xml:space="preserve">44421700-4 Шухляди та шафки із замком згідно </w:t>
      </w:r>
      <w:r>
        <w:rPr>
          <w:rFonts w:hint="default" w:ascii="Cambria" w:hAnsi="Cambria" w:cs="Cambria"/>
          <w:sz w:val="20"/>
          <w:szCs w:val="20"/>
        </w:rPr>
        <w:t xml:space="preserve"> ДК 021:2015 Єдиного закупівельного словника</w:t>
      </w:r>
      <w:r>
        <w:rPr>
          <w:rFonts w:hint="default" w:ascii="Cambria" w:hAnsi="Cambria" w:eastAsia="Times New Roman" w:cs="Cambria"/>
          <w:color w:val="000000"/>
          <w:sz w:val="20"/>
          <w:szCs w:val="20"/>
        </w:rPr>
        <w:t>)</w:t>
      </w:r>
      <w:r>
        <w:rPr>
          <w:rFonts w:hint="default" w:ascii="Cambria" w:hAnsi="Cambria" w:cs="Cambria"/>
          <w:color w:val="auto"/>
          <w:sz w:val="20"/>
          <w:szCs w:val="20"/>
          <w:u w:val="none"/>
        </w:rPr>
        <w:t xml:space="preserve"> </w:t>
      </w:r>
      <w:r>
        <w:rPr>
          <w:rFonts w:hint="default" w:ascii="Cambria" w:hAnsi="Cambria" w:cs="Cambria"/>
          <w:color w:val="auto"/>
          <w:sz w:val="20"/>
          <w:szCs w:val="20"/>
          <w:u w:val="none"/>
          <w:lang w:val="uk-UA"/>
        </w:rPr>
        <w:t xml:space="preserve">здійснюється </w:t>
      </w:r>
      <w:r>
        <w:rPr>
          <w:rFonts w:hint="default" w:ascii="Cambria" w:hAnsi="Cambria" w:eastAsia="Times New Roman" w:cs="Cambria"/>
          <w:color w:val="auto"/>
          <w:sz w:val="20"/>
          <w:szCs w:val="20"/>
          <w:u w:val="none"/>
          <w:lang w:eastAsia="ru-RU"/>
        </w:rPr>
        <w:t xml:space="preserve">відповідно до Закону України «Про публічні закупівлі» (далі — </w:t>
      </w:r>
      <w:r>
        <w:rPr>
          <w:rFonts w:hint="default" w:ascii="Cambria" w:hAnsi="Cambria" w:eastAsia="Times New Roman" w:cs="Cambria"/>
          <w:b/>
          <w:i/>
          <w:color w:val="auto"/>
          <w:sz w:val="20"/>
          <w:szCs w:val="20"/>
          <w:u w:val="none"/>
          <w:lang w:eastAsia="ru-RU"/>
        </w:rPr>
        <w:t>Закон</w:t>
      </w:r>
      <w:r>
        <w:rPr>
          <w:rFonts w:hint="default" w:ascii="Cambria" w:hAnsi="Cambria" w:eastAsia="Times New Roman" w:cs="Cambria"/>
          <w:color w:val="auto"/>
          <w:sz w:val="20"/>
          <w:szCs w:val="20"/>
          <w:u w:val="none"/>
          <w:lang w:eastAsia="ru-RU"/>
        </w:rPr>
        <w:t>) з урахуванням постанови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w:t>
      </w:r>
      <w:r>
        <w:rPr>
          <w:rFonts w:hint="default" w:ascii="Cambria" w:hAnsi="Cambria" w:eastAsia="Times New Roman" w:cs="Cambria"/>
          <w:color w:val="000000"/>
          <w:sz w:val="20"/>
          <w:szCs w:val="20"/>
          <w:lang w:eastAsia="ru-RU"/>
        </w:rPr>
        <w:t>му воєнного стану в Україні та протягом 90 днів з дня його припинення або скасування</w:t>
      </w:r>
      <w:r>
        <w:rPr>
          <w:rFonts w:hint="default" w:ascii="Cambria" w:hAnsi="Cambria" w:eastAsia="Times New Roman" w:cs="Cambria"/>
          <w:sz w:val="20"/>
          <w:szCs w:val="20"/>
          <w:lang w:eastAsia="ru-RU"/>
        </w:rPr>
        <w:t>»</w:t>
      </w:r>
      <w:r>
        <w:rPr>
          <w:rFonts w:hint="default" w:ascii="Cambria" w:hAnsi="Cambria" w:eastAsia="Times New Roman" w:cs="Cambria"/>
          <w:color w:val="000000"/>
          <w:sz w:val="20"/>
          <w:szCs w:val="20"/>
          <w:lang w:eastAsia="ru-RU"/>
        </w:rPr>
        <w:t xml:space="preserve"> (далі — </w:t>
      </w:r>
      <w:r>
        <w:rPr>
          <w:rFonts w:hint="default" w:ascii="Cambria" w:hAnsi="Cambria" w:eastAsia="Times New Roman" w:cs="Cambria"/>
          <w:b/>
          <w:i/>
          <w:color w:val="000000"/>
          <w:sz w:val="20"/>
          <w:szCs w:val="20"/>
          <w:lang w:eastAsia="ru-RU"/>
        </w:rPr>
        <w:t>Особливості</w:t>
      </w:r>
      <w:r>
        <w:rPr>
          <w:rFonts w:hint="default" w:ascii="Cambria" w:hAnsi="Cambria" w:eastAsia="Times New Roman" w:cs="Cambria"/>
          <w:color w:val="000000"/>
          <w:sz w:val="20"/>
          <w:szCs w:val="20"/>
          <w:lang w:eastAsia="ru-RU"/>
        </w:rPr>
        <w:t>)</w:t>
      </w:r>
      <w:r>
        <w:rPr>
          <w:rFonts w:hint="default" w:ascii="Cambria" w:hAnsi="Cambria" w:cs="Cambria" w:eastAsiaTheme="minorHAnsi"/>
          <w:color w:val="auto"/>
          <w:spacing w:val="0"/>
          <w:w w:val="100"/>
          <w:kern w:val="0"/>
          <w:position w:val="0"/>
          <w:sz w:val="20"/>
          <w:szCs w:val="20"/>
          <w:shd w:val="clear"/>
          <w:lang w:val="uk-UA" w:eastAsia="en-US" w:bidi="ar-SA"/>
        </w:rPr>
        <w:t xml:space="preserve"> та інших нормативно-правових документів, що діють на території України.</w:t>
      </w:r>
    </w:p>
    <w:p>
      <w:pPr>
        <w:keepNext w:val="0"/>
        <w:keepLines w:val="0"/>
        <w:pageBreakBefore w:val="0"/>
        <w:shd w:val="clear" w:color="auto" w:fill="FFFFFF"/>
        <w:kinsoku/>
        <w:wordWrap/>
        <w:overflowPunct/>
        <w:topLinePunct w:val="0"/>
        <w:autoSpaceDE/>
        <w:autoSpaceDN/>
        <w:bidi w:val="0"/>
        <w:adjustRightInd/>
        <w:snapToGrid/>
        <w:spacing w:before="0" w:after="0" w:line="240" w:lineRule="auto"/>
        <w:ind w:firstLine="567"/>
        <w:jc w:val="both"/>
        <w:textAlignment w:val="auto"/>
        <w:rPr>
          <w:rFonts w:hint="default" w:ascii="Cambria" w:hAnsi="Cambria" w:cs="Cambria"/>
          <w:color w:val="auto"/>
          <w:sz w:val="20"/>
          <w:szCs w:val="20"/>
          <w:lang w:eastAsia="ru-RU"/>
        </w:rPr>
      </w:pPr>
    </w:p>
    <w:p>
      <w:pPr>
        <w:pStyle w:val="21"/>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Cambria" w:hAnsi="Cambria" w:eastAsia="Times New Roman" w:cs="Cambria"/>
          <w:b/>
          <w:sz w:val="20"/>
          <w:szCs w:val="20"/>
        </w:rPr>
      </w:pPr>
      <w:r>
        <w:rPr>
          <w:rFonts w:hint="default" w:ascii="Cambria" w:hAnsi="Cambria" w:eastAsia="Times New Roman" w:cs="Cambria"/>
          <w:b/>
          <w:sz w:val="20"/>
          <w:szCs w:val="20"/>
        </w:rPr>
        <w:t xml:space="preserve">Обґрунтування </w:t>
      </w:r>
      <w:r>
        <w:rPr>
          <w:rFonts w:hint="default" w:ascii="Cambria" w:hAnsi="Cambria" w:eastAsia="Times New Roman" w:cs="Cambria"/>
          <w:b/>
          <w:sz w:val="20"/>
          <w:szCs w:val="20"/>
          <w:lang w:val="uk-UA"/>
        </w:rPr>
        <w:t xml:space="preserve">кількісних </w:t>
      </w:r>
      <w:r>
        <w:rPr>
          <w:rFonts w:hint="default" w:ascii="Cambria" w:hAnsi="Cambria" w:eastAsia="Times New Roman" w:cs="Cambria"/>
          <w:b/>
          <w:sz w:val="20"/>
          <w:szCs w:val="20"/>
        </w:rPr>
        <w:t xml:space="preserve"> характеристик предмета закупівлі. </w:t>
      </w:r>
    </w:p>
    <w:p>
      <w:pPr>
        <w:pStyle w:val="21"/>
        <w:keepNext w:val="0"/>
        <w:keepLines w:val="0"/>
        <w:pageBreakBefore w:val="0"/>
        <w:kinsoku/>
        <w:wordWrap/>
        <w:overflowPunct/>
        <w:topLinePunct w:val="0"/>
        <w:autoSpaceDE/>
        <w:autoSpaceDN/>
        <w:bidi w:val="0"/>
        <w:adjustRightInd/>
        <w:snapToGrid/>
        <w:spacing w:after="0" w:line="240" w:lineRule="auto"/>
        <w:ind w:firstLine="500" w:firstLineChars="0"/>
        <w:jc w:val="both"/>
        <w:textAlignment w:val="auto"/>
        <w:rPr>
          <w:rFonts w:hint="default" w:ascii="Cambria" w:hAnsi="Cambria" w:cs="Cambria"/>
          <w:b w:val="0"/>
          <w:bCs/>
          <w:color w:val="auto"/>
          <w:sz w:val="20"/>
          <w:szCs w:val="20"/>
          <w:u w:val="none"/>
          <w:lang w:val="uk-UA"/>
        </w:rPr>
      </w:pPr>
      <w:r>
        <w:rPr>
          <w:rFonts w:hint="default" w:ascii="Cambria" w:hAnsi="Cambria" w:cs="Cambria"/>
          <w:b w:val="0"/>
          <w:bCs w:val="0"/>
          <w:sz w:val="20"/>
          <w:szCs w:val="20"/>
        </w:rPr>
        <w:t>Кількість предмета зак</w:t>
      </w:r>
      <w:r>
        <w:rPr>
          <w:rFonts w:hint="default" w:ascii="Cambria" w:hAnsi="Cambria" w:cs="Cambria"/>
          <w:b w:val="0"/>
          <w:bCs w:val="0"/>
          <w:color w:val="auto"/>
          <w:sz w:val="20"/>
          <w:szCs w:val="20"/>
        </w:rPr>
        <w:t>упівлі</w:t>
      </w:r>
      <w:r>
        <w:rPr>
          <w:rFonts w:hint="default" w:ascii="Cambria" w:hAnsi="Cambria" w:cs="Cambria"/>
          <w:b w:val="0"/>
          <w:bCs w:val="0"/>
          <w:color w:val="auto"/>
          <w:sz w:val="20"/>
          <w:szCs w:val="20"/>
          <w:lang w:val="uk-UA"/>
        </w:rPr>
        <w:t xml:space="preserve"> - </w:t>
      </w:r>
      <w:r>
        <w:rPr>
          <w:rFonts w:hint="default" w:ascii="Cambria" w:hAnsi="Cambria" w:eastAsia="SimSun" w:cs="Cambria"/>
          <w:i w:val="0"/>
          <w:iCs w:val="0"/>
          <w:caps w:val="0"/>
          <w:color w:val="auto"/>
          <w:spacing w:val="0"/>
          <w:sz w:val="20"/>
          <w:szCs w:val="20"/>
          <w:shd w:val="clear" w:fill="FFFFFF"/>
          <w:vertAlign w:val="baseline"/>
          <w:lang w:val="uk-UA"/>
        </w:rPr>
        <w:t>10 штук</w:t>
      </w:r>
      <w:r>
        <w:rPr>
          <w:rFonts w:hint="default" w:ascii="Cambria" w:hAnsi="Cambria" w:cs="Cambria"/>
          <w:b w:val="0"/>
          <w:bCs w:val="0"/>
          <w:color w:val="auto"/>
          <w:sz w:val="20"/>
          <w:szCs w:val="20"/>
          <w:u w:val="none"/>
          <w:lang w:val="uk-UA"/>
        </w:rPr>
        <w:t>. Зазначена кількість є необхідною для забезпечення с</w:t>
      </w:r>
      <w:r>
        <w:rPr>
          <w:rFonts w:hint="default" w:ascii="Cambria" w:hAnsi="Cambria" w:eastAsia="SimSun" w:cs="Cambria"/>
          <w:sz w:val="20"/>
          <w:szCs w:val="20"/>
        </w:rPr>
        <w:t>ектору балістичного обліку відділу криміналістичних видів досліджень Одеського НДЕКЦ МВС</w:t>
      </w:r>
      <w:r>
        <w:rPr>
          <w:rFonts w:hint="default" w:ascii="Cambria" w:hAnsi="Cambria" w:eastAsia="SimSun" w:cs="Cambria"/>
          <w:sz w:val="20"/>
          <w:szCs w:val="20"/>
          <w:lang w:val="uk-UA"/>
        </w:rPr>
        <w:t xml:space="preserve"> відповідним устаткуванням</w:t>
      </w:r>
      <w:r>
        <w:rPr>
          <w:rFonts w:hint="default" w:ascii="Cambria" w:hAnsi="Cambria" w:cs="Cambria"/>
          <w:b w:val="0"/>
          <w:bCs/>
          <w:color w:val="auto"/>
          <w:sz w:val="20"/>
          <w:szCs w:val="20"/>
          <w:u w:val="none"/>
          <w:lang w:val="uk-UA"/>
        </w:rPr>
        <w:t xml:space="preserve">.  </w:t>
      </w:r>
    </w:p>
    <w:p>
      <w:pPr>
        <w:pStyle w:val="21"/>
        <w:keepNext w:val="0"/>
        <w:keepLines w:val="0"/>
        <w:pageBreakBefore w:val="0"/>
        <w:kinsoku/>
        <w:wordWrap/>
        <w:overflowPunct/>
        <w:topLinePunct w:val="0"/>
        <w:autoSpaceDE/>
        <w:autoSpaceDN/>
        <w:bidi w:val="0"/>
        <w:adjustRightInd/>
        <w:snapToGrid/>
        <w:spacing w:after="0" w:line="240" w:lineRule="auto"/>
        <w:ind w:firstLine="500" w:firstLineChars="0"/>
        <w:jc w:val="both"/>
        <w:textAlignment w:val="auto"/>
        <w:rPr>
          <w:rFonts w:hint="default" w:ascii="Cambria" w:hAnsi="Cambria" w:eastAsia="Times New Roman" w:cs="Cambria"/>
          <w:b w:val="0"/>
          <w:bCs w:val="0"/>
          <w:color w:val="auto"/>
          <w:sz w:val="20"/>
          <w:szCs w:val="20"/>
          <w:u w:val="none"/>
        </w:rPr>
      </w:pPr>
      <w:r>
        <w:rPr>
          <w:rFonts w:hint="default" w:ascii="Cambria" w:hAnsi="Cambria" w:eastAsia="Times New Roman" w:cs="Cambria"/>
          <w:b w:val="0"/>
          <w:bCs w:val="0"/>
          <w:color w:val="auto"/>
          <w:sz w:val="20"/>
          <w:szCs w:val="20"/>
          <w:u w:val="none"/>
        </w:rPr>
        <w:t xml:space="preserve">Термін постачання — </w:t>
      </w:r>
      <w:r>
        <w:rPr>
          <w:rFonts w:hint="default" w:ascii="Cambria" w:hAnsi="Cambria" w:eastAsia="Times New Roman" w:cs="Cambria"/>
          <w:b w:val="0"/>
          <w:bCs w:val="0"/>
          <w:color w:val="auto"/>
          <w:sz w:val="20"/>
          <w:szCs w:val="20"/>
          <w:u w:val="none"/>
          <w:lang w:val="uk-UA"/>
        </w:rPr>
        <w:t>протягом 2026 року, але не пізніше 25</w:t>
      </w:r>
      <w:r>
        <w:rPr>
          <w:rFonts w:hint="default" w:ascii="Cambria" w:hAnsi="Cambria" w:eastAsia="Times New Roman" w:cs="Cambria"/>
          <w:b w:val="0"/>
          <w:bCs w:val="0"/>
          <w:color w:val="auto"/>
          <w:sz w:val="20"/>
          <w:szCs w:val="20"/>
          <w:u w:val="none"/>
        </w:rPr>
        <w:t>.12.202</w:t>
      </w:r>
      <w:r>
        <w:rPr>
          <w:rFonts w:hint="default" w:ascii="Cambria" w:hAnsi="Cambria" w:eastAsia="Times New Roman" w:cs="Cambria"/>
          <w:b w:val="0"/>
          <w:bCs w:val="0"/>
          <w:color w:val="auto"/>
          <w:sz w:val="20"/>
          <w:szCs w:val="20"/>
          <w:u w:val="none"/>
          <w:lang w:val="uk-UA"/>
        </w:rPr>
        <w:t>6</w:t>
      </w:r>
      <w:r>
        <w:rPr>
          <w:rFonts w:hint="default" w:ascii="Cambria" w:hAnsi="Cambria" w:eastAsia="Times New Roman" w:cs="Cambria"/>
          <w:b w:val="0"/>
          <w:bCs w:val="0"/>
          <w:color w:val="auto"/>
          <w:sz w:val="20"/>
          <w:szCs w:val="20"/>
          <w:u w:val="none"/>
        </w:rPr>
        <w:t xml:space="preserve"> р.</w:t>
      </w:r>
    </w:p>
    <w:p>
      <w:pPr>
        <w:pStyle w:val="21"/>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Cambria" w:hAnsi="Cambria" w:eastAsia="Times New Roman" w:cs="Cambria"/>
          <w:b/>
          <w:sz w:val="20"/>
          <w:szCs w:val="20"/>
        </w:rPr>
      </w:pPr>
    </w:p>
    <w:p>
      <w:pPr>
        <w:pStyle w:val="21"/>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Cambria" w:hAnsi="Cambria" w:eastAsia="Times New Roman" w:cs="Cambria"/>
          <w:b/>
          <w:color w:val="000000"/>
          <w:sz w:val="20"/>
          <w:szCs w:val="20"/>
        </w:rPr>
      </w:pPr>
      <w:r>
        <w:rPr>
          <w:rFonts w:hint="default" w:ascii="Cambria" w:hAnsi="Cambria" w:eastAsia="Times New Roman" w:cs="Cambria"/>
          <w:b/>
          <w:color w:val="000000"/>
          <w:sz w:val="20"/>
          <w:szCs w:val="20"/>
        </w:rPr>
        <w:t>Обґрунтування якісних</w:t>
      </w:r>
      <w:r>
        <w:rPr>
          <w:rFonts w:hint="default" w:ascii="Cambria" w:hAnsi="Cambria" w:eastAsia="Times New Roman" w:cs="Cambria"/>
          <w:b/>
          <w:color w:val="000000"/>
          <w:sz w:val="20"/>
          <w:szCs w:val="20"/>
          <w:lang w:val="uk-UA"/>
        </w:rPr>
        <w:t xml:space="preserve"> </w:t>
      </w:r>
      <w:r>
        <w:rPr>
          <w:rFonts w:hint="default" w:ascii="Cambria" w:hAnsi="Cambria" w:eastAsia="Times New Roman" w:cs="Cambria"/>
          <w:b/>
          <w:sz w:val="20"/>
          <w:szCs w:val="20"/>
          <w:lang w:val="uk-UA"/>
        </w:rPr>
        <w:t xml:space="preserve">та </w:t>
      </w:r>
      <w:r>
        <w:rPr>
          <w:rFonts w:hint="default" w:ascii="Cambria" w:hAnsi="Cambria" w:eastAsia="Times New Roman" w:cs="Cambria"/>
          <w:b/>
          <w:sz w:val="20"/>
          <w:szCs w:val="20"/>
        </w:rPr>
        <w:t>технічних</w:t>
      </w:r>
      <w:r>
        <w:rPr>
          <w:rFonts w:hint="default" w:ascii="Cambria" w:hAnsi="Cambria" w:eastAsia="Times New Roman" w:cs="Cambria"/>
          <w:b/>
          <w:color w:val="000000"/>
          <w:sz w:val="20"/>
          <w:szCs w:val="20"/>
        </w:rPr>
        <w:t xml:space="preserve"> характеристик предмета закупівлі. </w:t>
      </w:r>
    </w:p>
    <w:tbl>
      <w:tblPr>
        <w:tblStyle w:val="5"/>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4"/>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01" w:type="dxa"/>
            <w:gridSpan w:val="2"/>
            <w:vAlign w:val="center"/>
          </w:tcPr>
          <w:p>
            <w:pPr>
              <w:tabs>
                <w:tab w:val="left" w:pos="180"/>
              </w:tabs>
              <w:ind w:left="34" w:firstLine="108"/>
              <w:jc w:val="center"/>
              <w:rPr>
                <w:rFonts w:hint="default" w:ascii="Cambria" w:hAnsi="Cambria" w:cs="Cambria"/>
                <w:b/>
                <w:sz w:val="18"/>
                <w:szCs w:val="18"/>
              </w:rPr>
            </w:pPr>
            <w:r>
              <w:rPr>
                <w:rFonts w:hint="default" w:ascii="Cambria" w:hAnsi="Cambria" w:cs="Cambria"/>
                <w:b/>
                <w:sz w:val="18"/>
                <w:szCs w:val="18"/>
              </w:rPr>
              <w:t xml:space="preserve">Технічні вимоги </w:t>
            </w:r>
            <w:r>
              <w:rPr>
                <w:rFonts w:hint="default" w:ascii="Cambria" w:hAnsi="Cambria" w:cs="Cambria"/>
                <w:b/>
                <w:sz w:val="18"/>
                <w:szCs w:val="18"/>
                <w:lang w:val="uk-UA"/>
              </w:rPr>
              <w:t>З</w:t>
            </w:r>
            <w:r>
              <w:rPr>
                <w:rFonts w:hint="default" w:ascii="Cambria" w:hAnsi="Cambria" w:cs="Cambria"/>
                <w:b/>
                <w:sz w:val="18"/>
                <w:szCs w:val="18"/>
              </w:rPr>
              <w:t>амовника</w:t>
            </w:r>
          </w:p>
          <w:p>
            <w:pPr>
              <w:tabs>
                <w:tab w:val="left" w:pos="180"/>
              </w:tabs>
              <w:ind w:left="34" w:firstLine="108"/>
              <w:jc w:val="center"/>
              <w:rPr>
                <w:rFonts w:hint="default" w:ascii="Cambria" w:hAnsi="Cambria" w:cs="Cambria"/>
                <w:b/>
                <w:sz w:val="18"/>
                <w:szCs w:val="18"/>
              </w:rPr>
            </w:pPr>
            <w:r>
              <w:rPr>
                <w:rFonts w:hint="default" w:ascii="Cambria" w:hAnsi="Cambria" w:cs="Cambria"/>
                <w:bCs/>
                <w:sz w:val="18"/>
                <w:szCs w:val="18"/>
                <w:lang w:val="uk-UA"/>
              </w:rPr>
              <w:t xml:space="preserve">( розроблені у відповідності до виробничих потреб Замовника)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01" w:type="dxa"/>
            <w:gridSpan w:val="2"/>
            <w:shd w:val="clear" w:color="auto" w:fill="D9D9D9"/>
          </w:tcPr>
          <w:p>
            <w:pPr>
              <w:jc w:val="center"/>
              <w:rPr>
                <w:rFonts w:hint="default" w:ascii="Cambria" w:hAnsi="Cambria" w:cs="Cambria"/>
                <w:sz w:val="18"/>
                <w:szCs w:val="18"/>
              </w:rPr>
            </w:pPr>
            <w:r>
              <w:rPr>
                <w:rFonts w:hint="default" w:ascii="Cambria" w:hAnsi="Cambria" w:eastAsia="SimSun" w:cs="Cambria"/>
                <w:b/>
                <w:bCs/>
                <w:sz w:val="18"/>
                <w:szCs w:val="18"/>
                <w:shd w:val="clear" w:color="auto" w:fill="FFFFFF"/>
                <w:lang w:val="ru-RU"/>
              </w:rPr>
              <w:t>М</w:t>
            </w:r>
            <w:r>
              <w:rPr>
                <w:rFonts w:hint="default" w:ascii="Cambria" w:hAnsi="Cambria" w:eastAsia="SimSun" w:cs="Cambria"/>
                <w:b/>
                <w:bCs/>
                <w:sz w:val="18"/>
                <w:szCs w:val="18"/>
                <w:shd w:val="clear" w:color="auto" w:fill="FFFFFF"/>
              </w:rPr>
              <w:t>еталеві шафи для зберігання куль та відстріляних гільз</w:t>
            </w:r>
            <w:r>
              <w:rPr>
                <w:rFonts w:hint="default" w:ascii="Cambria" w:hAnsi="Cambria" w:eastAsia="SimSun" w:cs="Cambria"/>
                <w:b/>
                <w:bCs/>
                <w:sz w:val="18"/>
                <w:szCs w:val="18"/>
                <w:shd w:val="clear" w:color="auto" w:fill="FFFFFF"/>
                <w:lang w:val="uk-U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4" w:type="dxa"/>
            <w:shd w:val="clear" w:color="auto" w:fill="auto"/>
            <w:vAlign w:val="top"/>
          </w:tcPr>
          <w:p>
            <w:pPr>
              <w:ind w:right="101" w:firstLine="0"/>
              <w:jc w:val="both"/>
              <w:rPr>
                <w:rFonts w:hint="default" w:ascii="Cambria" w:hAnsi="Cambria" w:cs="Cambria"/>
                <w:sz w:val="18"/>
                <w:szCs w:val="18"/>
              </w:rPr>
            </w:pPr>
            <w:r>
              <w:rPr>
                <w:rFonts w:hint="default" w:ascii="Cambria" w:hAnsi="Cambria" w:cs="Cambria"/>
                <w:sz w:val="18"/>
                <w:szCs w:val="18"/>
                <w:lang w:val="uk-UA"/>
              </w:rPr>
              <w:t>Шафа повинна на бути виготовлена з холоднокатаної високоякісної сталі з товщиною:</w:t>
            </w:r>
            <w:r>
              <w:rPr>
                <w:rFonts w:hint="default" w:ascii="Cambria" w:hAnsi="Cambria" w:cs="Cambria"/>
                <w:sz w:val="18"/>
                <w:szCs w:val="18"/>
                <w:lang w:val="ru-RU"/>
              </w:rPr>
              <w:t xml:space="preserve"> </w:t>
            </w:r>
            <w:r>
              <w:rPr>
                <w:rFonts w:hint="default" w:ascii="Cambria" w:hAnsi="Cambria" w:cs="Cambria"/>
                <w:sz w:val="18"/>
                <w:szCs w:val="18"/>
                <w:lang w:val="uk-UA"/>
              </w:rPr>
              <w:t>стінок не менш 1,5 мм,</w:t>
            </w:r>
            <w:r>
              <w:rPr>
                <w:rFonts w:hint="default" w:ascii="Cambria" w:hAnsi="Cambria" w:cs="Cambria"/>
                <w:sz w:val="18"/>
                <w:szCs w:val="18"/>
                <w:lang w:val="ru-RU"/>
              </w:rPr>
              <w:t xml:space="preserve"> </w:t>
            </w:r>
            <w:r>
              <w:rPr>
                <w:rFonts w:hint="default" w:ascii="Cambria" w:hAnsi="Cambria" w:cs="Cambria"/>
                <w:sz w:val="18"/>
                <w:szCs w:val="18"/>
                <w:lang w:val="uk-UA"/>
              </w:rPr>
              <w:t>дверей не менш 1 мм</w:t>
            </w:r>
          </w:p>
        </w:tc>
        <w:tc>
          <w:tcPr>
            <w:tcW w:w="1617" w:type="dxa"/>
            <w:shd w:val="clear" w:color="auto" w:fill="FFFFFF" w:themeFill="background1"/>
            <w:vAlign w:val="center"/>
          </w:tcPr>
          <w:p>
            <w:pPr>
              <w:jc w:val="center"/>
              <w:rPr>
                <w:rFonts w:hint="default" w:ascii="Cambria" w:hAnsi="Cambria" w:cs="Cambria"/>
                <w:sz w:val="18"/>
                <w:szCs w:val="18"/>
              </w:rPr>
            </w:pPr>
            <w:r>
              <w:rPr>
                <w:rFonts w:hint="default" w:ascii="Cambria" w:hAnsi="Cambria" w:cs="Cambria"/>
                <w:sz w:val="18"/>
                <w:szCs w:val="18"/>
              </w:rPr>
              <w:t>в наявності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4" w:type="dxa"/>
            <w:shd w:val="clear" w:color="auto" w:fill="auto"/>
            <w:vAlign w:val="top"/>
          </w:tcPr>
          <w:p>
            <w:pPr>
              <w:shd w:val="clear" w:color="auto" w:fill="FFFFFF"/>
              <w:ind w:right="101" w:rightChars="0" w:firstLine="0" w:firstLineChars="0"/>
              <w:jc w:val="both"/>
              <w:outlineLvl w:val="0"/>
              <w:rPr>
                <w:rFonts w:hint="default" w:ascii="Cambria" w:hAnsi="Cambria" w:cs="Cambria"/>
                <w:sz w:val="18"/>
                <w:szCs w:val="18"/>
              </w:rPr>
            </w:pPr>
            <w:r>
              <w:rPr>
                <w:rFonts w:hint="default" w:ascii="Cambria" w:hAnsi="Cambria" w:cs="Cambria"/>
                <w:spacing w:val="-6"/>
                <w:sz w:val="18"/>
                <w:szCs w:val="18"/>
                <w:lang w:val="uk-UA"/>
              </w:rPr>
              <w:t>Шафа повинна бути пофарбована порошковою антистатичною фарбою синього та (або) сірого кольорів, з попередньою антикорозійною обробкою і фосфатуванням</w:t>
            </w:r>
          </w:p>
        </w:tc>
        <w:tc>
          <w:tcPr>
            <w:tcW w:w="1617" w:type="dxa"/>
            <w:shd w:val="clear" w:color="auto" w:fill="FFFFFF" w:themeFill="background1"/>
            <w:vAlign w:val="center"/>
          </w:tcPr>
          <w:p>
            <w:pPr>
              <w:jc w:val="center"/>
              <w:rPr>
                <w:rFonts w:hint="default" w:ascii="Cambria" w:hAnsi="Cambria" w:cs="Cambria"/>
                <w:sz w:val="18"/>
                <w:szCs w:val="18"/>
              </w:rPr>
            </w:pPr>
            <w:r>
              <w:rPr>
                <w:rFonts w:hint="default" w:ascii="Cambria" w:hAnsi="Cambria" w:cs="Cambria"/>
                <w:sz w:val="18"/>
                <w:szCs w:val="18"/>
              </w:rPr>
              <w:t>в наявності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4" w:type="dxa"/>
            <w:shd w:val="clear" w:color="auto" w:fill="auto"/>
            <w:vAlign w:val="top"/>
          </w:tcPr>
          <w:p>
            <w:pPr>
              <w:shd w:val="clear" w:color="auto" w:fill="FFFFFF"/>
              <w:ind w:right="101" w:firstLine="0"/>
              <w:jc w:val="both"/>
              <w:outlineLvl w:val="0"/>
              <w:rPr>
                <w:rFonts w:hint="default" w:ascii="Cambria" w:hAnsi="Cambria" w:cs="Cambria"/>
                <w:sz w:val="18"/>
                <w:szCs w:val="18"/>
                <w:lang w:val="uk-UA"/>
              </w:rPr>
            </w:pPr>
            <w:r>
              <w:rPr>
                <w:rFonts w:hint="default" w:ascii="Cambria" w:hAnsi="Cambria" w:cs="Cambria"/>
                <w:sz w:val="18"/>
                <w:szCs w:val="18"/>
                <w:lang w:val="uk-UA"/>
              </w:rPr>
              <w:t>Шаф</w:t>
            </w:r>
            <w:r>
              <w:rPr>
                <w:rFonts w:hint="default" w:ascii="Cambria" w:hAnsi="Cambria" w:cs="Cambria"/>
                <w:sz w:val="18"/>
                <w:szCs w:val="18"/>
                <w:lang w:val="ru-RU"/>
              </w:rPr>
              <w:t>и</w:t>
            </w:r>
            <w:r>
              <w:rPr>
                <w:rFonts w:hint="default" w:ascii="Cambria" w:hAnsi="Cambria" w:cs="Cambria"/>
                <w:sz w:val="18"/>
                <w:szCs w:val="18"/>
                <w:lang w:val="uk-UA"/>
              </w:rPr>
              <w:t xml:space="preserve"> повинні мати наступні розміри:</w:t>
            </w:r>
          </w:p>
          <w:p>
            <w:pPr>
              <w:ind w:right="101" w:firstLine="0"/>
              <w:jc w:val="both"/>
              <w:rPr>
                <w:rFonts w:hint="default" w:ascii="Cambria" w:hAnsi="Cambria" w:cs="Cambria"/>
                <w:sz w:val="18"/>
                <w:szCs w:val="18"/>
              </w:rPr>
            </w:pPr>
            <w:r>
              <w:rPr>
                <w:rFonts w:hint="default" w:ascii="Cambria" w:hAnsi="Cambria" w:cs="Cambria"/>
                <w:b w:val="0"/>
                <w:bCs/>
                <w:color w:val="auto"/>
                <w:sz w:val="18"/>
                <w:szCs w:val="18"/>
                <w:lang w:val="uk-UA"/>
              </w:rPr>
              <w:t xml:space="preserve">8 штук розміром (1070х390х395) з боксами висотою 70 </w:t>
            </w:r>
            <w:r>
              <w:rPr>
                <w:rFonts w:hint="default" w:ascii="Cambria" w:hAnsi="Cambria" w:cs="Cambria"/>
                <w:color w:val="auto"/>
                <w:sz w:val="18"/>
                <w:szCs w:val="18"/>
                <w:lang w:val="uk-UA"/>
              </w:rPr>
              <w:t>±</w:t>
            </w:r>
            <w:r>
              <w:rPr>
                <w:rFonts w:hint="default" w:ascii="Cambria" w:hAnsi="Cambria" w:cs="Cambria"/>
                <w:b w:val="0"/>
                <w:bCs/>
                <w:color w:val="auto"/>
                <w:sz w:val="18"/>
                <w:szCs w:val="18"/>
                <w:lang w:val="uk-UA"/>
              </w:rPr>
              <w:t xml:space="preserve"> 1 мм та 2 штуки розміром (1070х390х395) з боксами висотою 90 </w:t>
            </w:r>
            <w:r>
              <w:rPr>
                <w:rFonts w:hint="default" w:ascii="Cambria" w:hAnsi="Cambria" w:cs="Cambria"/>
                <w:color w:val="auto"/>
                <w:sz w:val="18"/>
                <w:szCs w:val="18"/>
                <w:lang w:val="uk-UA"/>
              </w:rPr>
              <w:t>±</w:t>
            </w:r>
            <w:r>
              <w:rPr>
                <w:rFonts w:hint="default" w:ascii="Cambria" w:hAnsi="Cambria" w:cs="Cambria"/>
                <w:b w:val="0"/>
                <w:bCs/>
                <w:color w:val="auto"/>
                <w:sz w:val="18"/>
                <w:szCs w:val="18"/>
                <w:lang w:val="uk-UA"/>
              </w:rPr>
              <w:t xml:space="preserve"> мм та в</w:t>
            </w:r>
            <w:r>
              <w:rPr>
                <w:rFonts w:hint="default" w:ascii="Cambria" w:hAnsi="Cambria" w:cs="Cambria"/>
                <w:color w:val="auto"/>
                <w:sz w:val="18"/>
                <w:szCs w:val="18"/>
                <w:lang w:val="uk-UA"/>
              </w:rPr>
              <w:t>агою 35  ± 1 кг</w:t>
            </w:r>
          </w:p>
        </w:tc>
        <w:tc>
          <w:tcPr>
            <w:tcW w:w="1617" w:type="dxa"/>
            <w:shd w:val="clear" w:color="auto" w:fill="FFFFFF" w:themeFill="background1"/>
            <w:vAlign w:val="center"/>
          </w:tcPr>
          <w:p>
            <w:pPr>
              <w:jc w:val="center"/>
              <w:rPr>
                <w:rFonts w:hint="default" w:ascii="Cambria" w:hAnsi="Cambria" w:cs="Cambria"/>
                <w:sz w:val="18"/>
                <w:szCs w:val="18"/>
              </w:rPr>
            </w:pPr>
            <w:r>
              <w:rPr>
                <w:rFonts w:hint="default" w:ascii="Cambria" w:hAnsi="Cambria" w:cs="Cambria"/>
                <w:sz w:val="18"/>
                <w:szCs w:val="18"/>
              </w:rPr>
              <w:t>в наявності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4" w:type="dxa"/>
            <w:shd w:val="clear" w:color="auto" w:fill="auto"/>
            <w:vAlign w:val="center"/>
          </w:tcPr>
          <w:p>
            <w:pPr>
              <w:ind w:right="101" w:rightChars="0" w:firstLine="0" w:firstLineChars="0"/>
              <w:jc w:val="both"/>
              <w:rPr>
                <w:rFonts w:hint="default" w:ascii="Cambria" w:hAnsi="Cambria" w:cs="Cambria"/>
                <w:sz w:val="18"/>
                <w:szCs w:val="18"/>
              </w:rPr>
            </w:pPr>
            <w:r>
              <w:rPr>
                <w:rFonts w:hint="default" w:ascii="Cambria" w:hAnsi="Cambria" w:eastAsia="Calibri" w:cs="Cambria"/>
                <w:iCs/>
                <w:sz w:val="18"/>
                <w:szCs w:val="18"/>
                <w:lang w:val="uk-UA"/>
              </w:rPr>
              <w:t>На ніжній зовнішній частині</w:t>
            </w:r>
            <w:r>
              <w:rPr>
                <w:rFonts w:hint="default" w:ascii="Cambria" w:hAnsi="Cambria" w:cs="Cambria"/>
                <w:sz w:val="18"/>
                <w:szCs w:val="18"/>
                <w:lang w:val="uk-UA"/>
              </w:rPr>
              <w:t xml:space="preserve"> шафи повинно бути розташовано не менш 4 п</w:t>
            </w:r>
            <w:r>
              <w:rPr>
                <w:rFonts w:hint="default" w:ascii="Cambria" w:hAnsi="Cambria" w:eastAsia="Calibri" w:cs="Cambria"/>
                <w:iCs/>
                <w:sz w:val="18"/>
                <w:szCs w:val="18"/>
                <w:lang w:val="uk-UA"/>
              </w:rPr>
              <w:t xml:space="preserve">ідп'ятників виготовлених з щільної зносостійкої пластмаси </w:t>
            </w:r>
          </w:p>
        </w:tc>
        <w:tc>
          <w:tcPr>
            <w:tcW w:w="1617" w:type="dxa"/>
            <w:shd w:val="clear" w:color="auto" w:fill="FFFFFF" w:themeFill="background1"/>
            <w:vAlign w:val="center"/>
          </w:tcPr>
          <w:p>
            <w:pPr>
              <w:jc w:val="center"/>
              <w:rPr>
                <w:rFonts w:hint="default" w:ascii="Cambria" w:hAnsi="Cambria" w:cs="Cambria"/>
                <w:sz w:val="18"/>
                <w:szCs w:val="18"/>
              </w:rPr>
            </w:pPr>
            <w:r>
              <w:rPr>
                <w:rFonts w:hint="default" w:ascii="Cambria" w:hAnsi="Cambria" w:cs="Cambria"/>
                <w:sz w:val="18"/>
                <w:szCs w:val="18"/>
              </w:rPr>
              <w:t>в наявності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4" w:type="dxa"/>
            <w:shd w:val="clear" w:color="auto" w:fill="auto"/>
            <w:vAlign w:val="center"/>
          </w:tcPr>
          <w:p>
            <w:pPr>
              <w:ind w:right="101" w:rightChars="0" w:firstLine="0" w:firstLineChars="0"/>
              <w:jc w:val="both"/>
              <w:rPr>
                <w:rFonts w:hint="default" w:ascii="Cambria" w:hAnsi="Cambria" w:cs="Cambria"/>
                <w:sz w:val="18"/>
                <w:szCs w:val="18"/>
              </w:rPr>
            </w:pPr>
            <w:r>
              <w:rPr>
                <w:rFonts w:hint="default" w:ascii="Cambria" w:hAnsi="Cambria" w:cs="Cambria"/>
                <w:spacing w:val="-10"/>
                <w:sz w:val="18"/>
                <w:szCs w:val="18"/>
                <w:lang w:val="uk-UA"/>
              </w:rPr>
              <w:t xml:space="preserve">Конструкція шафи повинна передбачати можливість з’єднання декількох шаф між собою горизонтально або вертикально </w:t>
            </w:r>
          </w:p>
        </w:tc>
        <w:tc>
          <w:tcPr>
            <w:tcW w:w="1617" w:type="dxa"/>
            <w:shd w:val="clear" w:color="auto" w:fill="FFFFFF" w:themeFill="background1"/>
            <w:vAlign w:val="center"/>
          </w:tcPr>
          <w:p>
            <w:pPr>
              <w:jc w:val="center"/>
              <w:rPr>
                <w:rFonts w:hint="default" w:ascii="Cambria" w:hAnsi="Cambria" w:cs="Cambria"/>
                <w:sz w:val="18"/>
                <w:szCs w:val="18"/>
              </w:rPr>
            </w:pPr>
            <w:r>
              <w:rPr>
                <w:rFonts w:hint="default" w:ascii="Cambria" w:hAnsi="Cambria" w:cs="Cambria"/>
                <w:sz w:val="18"/>
                <w:szCs w:val="18"/>
              </w:rPr>
              <w:t>в наявності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4" w:type="dxa"/>
            <w:shd w:val="clear" w:color="auto" w:fill="auto"/>
            <w:vAlign w:val="top"/>
          </w:tcPr>
          <w:p>
            <w:pPr>
              <w:ind w:right="101" w:rightChars="0" w:firstLine="0" w:firstLineChars="0"/>
              <w:jc w:val="both"/>
              <w:rPr>
                <w:rFonts w:hint="default" w:ascii="Cambria" w:hAnsi="Cambria" w:cs="Cambria"/>
                <w:sz w:val="18"/>
                <w:szCs w:val="18"/>
              </w:rPr>
            </w:pPr>
            <w:r>
              <w:rPr>
                <w:rFonts w:hint="default" w:ascii="Cambria" w:hAnsi="Cambria" w:cs="Cambria"/>
                <w:spacing w:val="-6"/>
                <w:sz w:val="18"/>
                <w:szCs w:val="18"/>
                <w:lang w:val="uk-UA"/>
              </w:rPr>
              <w:t xml:space="preserve">Двері шафи повинні бути оснащені не менш трьома механізмами металевих петель кутового типу, що дозволяє відкривати двері на 180 градусів, змінювати напрямок відкривання дверей та змінювати положення дверей шляхом їх обертання. Для внутрішньої вентиляції шафи двері повинні мати перфорацію з 5 отворів діаметром 12 ±1 мм, кроком 70 ±2 мм, яка розташовується на відстані 32,5 ±2 мм від нижнього та верхнього краю дверей   </w:t>
            </w:r>
          </w:p>
        </w:tc>
        <w:tc>
          <w:tcPr>
            <w:tcW w:w="1617" w:type="dxa"/>
            <w:shd w:val="clear" w:color="auto" w:fill="FFFFFF" w:themeFill="background1"/>
            <w:vAlign w:val="center"/>
          </w:tcPr>
          <w:p>
            <w:pPr>
              <w:jc w:val="center"/>
              <w:rPr>
                <w:rFonts w:hint="default" w:ascii="Cambria" w:hAnsi="Cambria" w:cs="Cambria"/>
                <w:sz w:val="18"/>
                <w:szCs w:val="18"/>
              </w:rPr>
            </w:pPr>
            <w:r>
              <w:rPr>
                <w:rFonts w:hint="default" w:ascii="Cambria" w:hAnsi="Cambria" w:cs="Cambria"/>
                <w:sz w:val="18"/>
                <w:szCs w:val="18"/>
              </w:rPr>
              <w:t>в наявності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4" w:type="dxa"/>
            <w:shd w:val="clear" w:color="auto" w:fill="auto"/>
            <w:vAlign w:val="top"/>
          </w:tcPr>
          <w:p>
            <w:pPr>
              <w:ind w:right="101" w:rightChars="0" w:firstLine="0" w:firstLineChars="0"/>
              <w:jc w:val="both"/>
              <w:rPr>
                <w:rFonts w:hint="default" w:ascii="Cambria" w:hAnsi="Cambria" w:cs="Cambria"/>
                <w:sz w:val="18"/>
                <w:szCs w:val="18"/>
              </w:rPr>
            </w:pPr>
            <w:r>
              <w:rPr>
                <w:rFonts w:hint="default" w:ascii="Cambria" w:hAnsi="Cambria" w:cs="Cambria"/>
                <w:sz w:val="18"/>
                <w:szCs w:val="18"/>
                <w:lang w:val="uk-UA"/>
              </w:rPr>
              <w:t>Шафа повинна бути оснащена ц</w:t>
            </w:r>
            <w:r>
              <w:rPr>
                <w:rFonts w:hint="default" w:ascii="Cambria" w:hAnsi="Cambria" w:eastAsia="Calibri" w:cs="Cambria"/>
                <w:iCs/>
                <w:sz w:val="18"/>
                <w:szCs w:val="18"/>
                <w:lang w:val="uk-UA"/>
              </w:rPr>
              <w:t xml:space="preserve">ентральним замком – типу </w:t>
            </w:r>
            <w:r>
              <w:rPr>
                <w:rFonts w:hint="default" w:ascii="Cambria" w:hAnsi="Cambria" w:eastAsia="Calibri" w:cs="Cambria"/>
                <w:iCs/>
                <w:sz w:val="18"/>
                <w:szCs w:val="18"/>
              </w:rPr>
              <w:t>EUROLOCK</w:t>
            </w:r>
            <w:r>
              <w:rPr>
                <w:rFonts w:hint="default" w:ascii="Cambria" w:hAnsi="Cambria" w:eastAsia="Calibri" w:cs="Cambria"/>
                <w:iCs/>
                <w:sz w:val="18"/>
                <w:szCs w:val="18"/>
                <w:lang w:val="uk-UA"/>
              </w:rPr>
              <w:t xml:space="preserve"> (таємність 2000) з унікальним номером, номер якого збігається з номером ключа</w:t>
            </w:r>
          </w:p>
        </w:tc>
        <w:tc>
          <w:tcPr>
            <w:tcW w:w="1617" w:type="dxa"/>
            <w:shd w:val="clear" w:color="auto" w:fill="FFFFFF" w:themeFill="background1"/>
            <w:vAlign w:val="center"/>
          </w:tcPr>
          <w:p>
            <w:pPr>
              <w:jc w:val="center"/>
              <w:rPr>
                <w:rFonts w:hint="default" w:ascii="Cambria" w:hAnsi="Cambria" w:cs="Cambria"/>
                <w:sz w:val="18"/>
                <w:szCs w:val="18"/>
              </w:rPr>
            </w:pPr>
            <w:r>
              <w:rPr>
                <w:rFonts w:hint="default" w:ascii="Cambria" w:hAnsi="Cambria" w:cs="Cambria"/>
                <w:sz w:val="18"/>
                <w:szCs w:val="18"/>
              </w:rPr>
              <w:t>в наявності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4" w:type="dxa"/>
            <w:shd w:val="clear" w:color="auto" w:fill="auto"/>
            <w:vAlign w:val="top"/>
          </w:tcPr>
          <w:p>
            <w:pPr>
              <w:ind w:right="101" w:rightChars="0" w:firstLine="0" w:firstLineChars="0"/>
              <w:jc w:val="both"/>
              <w:rPr>
                <w:rFonts w:hint="default" w:ascii="Cambria" w:hAnsi="Cambria" w:cs="Cambria"/>
                <w:sz w:val="18"/>
                <w:szCs w:val="18"/>
              </w:rPr>
            </w:pPr>
            <w:r>
              <w:rPr>
                <w:rFonts w:hint="default" w:ascii="Cambria" w:hAnsi="Cambria" w:cs="Cambria"/>
                <w:spacing w:val="-10"/>
                <w:sz w:val="18"/>
                <w:szCs w:val="18"/>
                <w:lang w:val="uk-UA"/>
              </w:rPr>
              <w:t>Внутрішня частина шафи повинна мати 10 відсіків для розміщення висувних  боксів, в яких зберігаються патрони до вогнепальної зброї та (або) кулі і гільзи зі слідами зброї</w:t>
            </w:r>
          </w:p>
        </w:tc>
        <w:tc>
          <w:tcPr>
            <w:tcW w:w="1617" w:type="dxa"/>
            <w:shd w:val="clear" w:color="auto" w:fill="FFFFFF" w:themeFill="background1"/>
            <w:vAlign w:val="center"/>
          </w:tcPr>
          <w:p>
            <w:pPr>
              <w:jc w:val="center"/>
              <w:rPr>
                <w:rFonts w:hint="default" w:ascii="Cambria" w:hAnsi="Cambria" w:cs="Cambria"/>
                <w:sz w:val="18"/>
                <w:szCs w:val="18"/>
              </w:rPr>
            </w:pPr>
            <w:r>
              <w:rPr>
                <w:rFonts w:hint="default" w:ascii="Cambria" w:hAnsi="Cambria" w:cs="Cambria"/>
                <w:sz w:val="18"/>
                <w:szCs w:val="18"/>
              </w:rPr>
              <w:t>в наявності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4" w:type="dxa"/>
            <w:shd w:val="clear" w:color="auto" w:fill="auto"/>
            <w:vAlign w:val="top"/>
          </w:tcPr>
          <w:p>
            <w:pPr>
              <w:ind w:right="101" w:rightChars="0" w:firstLine="0" w:firstLineChars="0"/>
              <w:jc w:val="both"/>
              <w:rPr>
                <w:rFonts w:hint="default" w:ascii="Cambria" w:hAnsi="Cambria" w:cs="Cambria"/>
                <w:sz w:val="18"/>
                <w:szCs w:val="18"/>
              </w:rPr>
            </w:pPr>
            <w:r>
              <w:rPr>
                <w:rFonts w:hint="default" w:ascii="Cambria" w:hAnsi="Cambria" w:cs="Cambria"/>
                <w:spacing w:val="-6"/>
                <w:sz w:val="18"/>
                <w:szCs w:val="18"/>
                <w:lang w:val="uk-UA"/>
              </w:rPr>
              <w:t>Бокси повинні кріпитися та переміщатися по двох напрямних, які встановлені в перфораційні отвори на 4 бокових стойках закріплених в кутах  шафи</w:t>
            </w:r>
          </w:p>
        </w:tc>
        <w:tc>
          <w:tcPr>
            <w:tcW w:w="1617" w:type="dxa"/>
            <w:shd w:val="clear" w:color="auto" w:fill="FFFFFF" w:themeFill="background1"/>
            <w:vAlign w:val="center"/>
          </w:tcPr>
          <w:p>
            <w:pPr>
              <w:jc w:val="center"/>
              <w:rPr>
                <w:rFonts w:hint="default" w:ascii="Cambria" w:hAnsi="Cambria" w:cs="Cambria"/>
                <w:sz w:val="18"/>
                <w:szCs w:val="18"/>
              </w:rPr>
            </w:pPr>
            <w:r>
              <w:rPr>
                <w:rFonts w:hint="default" w:ascii="Cambria" w:hAnsi="Cambria" w:cs="Cambria"/>
                <w:sz w:val="18"/>
                <w:szCs w:val="18"/>
              </w:rPr>
              <w:t>в наявності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4" w:type="dxa"/>
            <w:shd w:val="clear" w:color="auto" w:fill="auto"/>
            <w:vAlign w:val="top"/>
          </w:tcPr>
          <w:p>
            <w:pPr>
              <w:ind w:right="101" w:rightChars="0" w:firstLine="0" w:firstLineChars="0"/>
              <w:jc w:val="both"/>
              <w:rPr>
                <w:rFonts w:hint="default" w:ascii="Cambria" w:hAnsi="Cambria" w:cs="Cambria"/>
                <w:sz w:val="18"/>
                <w:szCs w:val="18"/>
              </w:rPr>
            </w:pPr>
            <w:r>
              <w:rPr>
                <w:rFonts w:hint="default" w:ascii="Cambria" w:hAnsi="Cambria" w:cs="Cambria"/>
                <w:spacing w:val="-12"/>
                <w:sz w:val="18"/>
                <w:szCs w:val="18"/>
                <w:lang w:val="uk-UA"/>
              </w:rPr>
              <w:t>Бокові стійки  для кріплення напрямних для  боксів повинні мати по 10 прямокутних перфорованих отворів розміром 12х14 ±2 мм, кроком 100 ±3 мм, на кожній стійці</w:t>
            </w:r>
          </w:p>
        </w:tc>
        <w:tc>
          <w:tcPr>
            <w:tcW w:w="1617" w:type="dxa"/>
            <w:shd w:val="clear" w:color="auto" w:fill="FFFFFF" w:themeFill="background1"/>
            <w:vAlign w:val="center"/>
          </w:tcPr>
          <w:p>
            <w:pPr>
              <w:jc w:val="center"/>
              <w:rPr>
                <w:rFonts w:hint="default" w:ascii="Cambria" w:hAnsi="Cambria" w:cs="Cambria"/>
                <w:sz w:val="18"/>
                <w:szCs w:val="18"/>
              </w:rPr>
            </w:pPr>
            <w:r>
              <w:rPr>
                <w:rFonts w:hint="default" w:ascii="Cambria" w:hAnsi="Cambria" w:cs="Cambria"/>
                <w:sz w:val="18"/>
                <w:szCs w:val="18"/>
              </w:rPr>
              <w:t>в наявності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4" w:type="dxa"/>
            <w:shd w:val="clear" w:color="auto" w:fill="auto"/>
            <w:vAlign w:val="top"/>
          </w:tcPr>
          <w:p>
            <w:pPr>
              <w:ind w:right="101" w:rightChars="0" w:firstLine="0" w:firstLineChars="0"/>
              <w:jc w:val="both"/>
              <w:rPr>
                <w:rFonts w:hint="default" w:ascii="Cambria" w:hAnsi="Cambria" w:cs="Cambria"/>
                <w:sz w:val="18"/>
                <w:szCs w:val="18"/>
              </w:rPr>
            </w:pPr>
            <w:r>
              <w:rPr>
                <w:rFonts w:hint="default" w:ascii="Cambria" w:hAnsi="Cambria" w:cs="Cambria"/>
                <w:sz w:val="18"/>
                <w:szCs w:val="18"/>
                <w:lang w:val="uk-UA"/>
              </w:rPr>
              <w:t>Бокс повинен бути виготовлений з холоднокатаної високоякісної сталі товщиною не менш 1,5 мм</w:t>
            </w:r>
          </w:p>
        </w:tc>
        <w:tc>
          <w:tcPr>
            <w:tcW w:w="1617" w:type="dxa"/>
            <w:shd w:val="clear" w:color="auto" w:fill="FFFFFF" w:themeFill="background1"/>
            <w:vAlign w:val="center"/>
          </w:tcPr>
          <w:p>
            <w:pPr>
              <w:jc w:val="center"/>
              <w:rPr>
                <w:rFonts w:hint="default" w:ascii="Cambria" w:hAnsi="Cambria" w:cs="Cambria"/>
                <w:sz w:val="18"/>
                <w:szCs w:val="18"/>
              </w:rPr>
            </w:pPr>
            <w:r>
              <w:rPr>
                <w:rFonts w:hint="default" w:ascii="Cambria" w:hAnsi="Cambria" w:cs="Cambria"/>
                <w:sz w:val="18"/>
                <w:szCs w:val="18"/>
              </w:rPr>
              <w:t>в наявності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4" w:type="dxa"/>
            <w:shd w:val="clear" w:color="auto" w:fill="auto"/>
            <w:vAlign w:val="top"/>
          </w:tcPr>
          <w:p>
            <w:pPr>
              <w:ind w:right="101" w:rightChars="0" w:firstLine="0" w:firstLineChars="0"/>
              <w:jc w:val="both"/>
              <w:rPr>
                <w:rFonts w:hint="default" w:ascii="Cambria" w:hAnsi="Cambria" w:cs="Cambria"/>
                <w:sz w:val="18"/>
                <w:szCs w:val="18"/>
              </w:rPr>
            </w:pPr>
            <w:r>
              <w:rPr>
                <w:rFonts w:hint="default" w:ascii="Cambria" w:hAnsi="Cambria" w:cs="Cambria"/>
                <w:spacing w:val="-14"/>
                <w:sz w:val="18"/>
                <w:szCs w:val="18"/>
                <w:lang w:val="uk-UA"/>
              </w:rPr>
              <w:t>Зварні шви боксу повинні бути безперервні або точкові, витримувати статичні, динамічні та змінні навантаження</w:t>
            </w:r>
          </w:p>
        </w:tc>
        <w:tc>
          <w:tcPr>
            <w:tcW w:w="1617" w:type="dxa"/>
            <w:shd w:val="clear" w:color="auto" w:fill="FFFFFF" w:themeFill="background1"/>
            <w:vAlign w:val="center"/>
          </w:tcPr>
          <w:p>
            <w:pPr>
              <w:jc w:val="center"/>
              <w:rPr>
                <w:rFonts w:hint="default" w:ascii="Cambria" w:hAnsi="Cambria" w:cs="Cambria"/>
                <w:sz w:val="18"/>
                <w:szCs w:val="18"/>
              </w:rPr>
            </w:pPr>
            <w:r>
              <w:rPr>
                <w:rFonts w:hint="default" w:ascii="Cambria" w:hAnsi="Cambria" w:cs="Cambria"/>
                <w:sz w:val="18"/>
                <w:szCs w:val="18"/>
              </w:rPr>
              <w:t>в наявності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4" w:type="dxa"/>
            <w:shd w:val="clear" w:color="auto" w:fill="auto"/>
            <w:vAlign w:val="top"/>
          </w:tcPr>
          <w:p>
            <w:pPr>
              <w:ind w:right="102" w:rightChars="0" w:firstLine="0" w:firstLineChars="0"/>
              <w:jc w:val="both"/>
              <w:rPr>
                <w:rFonts w:hint="default" w:ascii="Cambria" w:hAnsi="Cambria" w:cs="Cambria"/>
                <w:sz w:val="18"/>
                <w:szCs w:val="18"/>
              </w:rPr>
            </w:pPr>
            <w:r>
              <w:rPr>
                <w:rFonts w:hint="default" w:ascii="Cambria" w:hAnsi="Cambria" w:cs="Cambria"/>
                <w:sz w:val="18"/>
                <w:szCs w:val="18"/>
                <w:lang w:val="uk-UA"/>
              </w:rPr>
              <w:t>Бокс повинен бути пофарбований порошковою антистатичною фарбою сірого кольору, з попередньою антикорозійною обробкою і фосфатуванням</w:t>
            </w:r>
          </w:p>
        </w:tc>
        <w:tc>
          <w:tcPr>
            <w:tcW w:w="1617" w:type="dxa"/>
            <w:shd w:val="clear" w:color="auto" w:fill="FFFFFF" w:themeFill="background1"/>
            <w:vAlign w:val="center"/>
          </w:tcPr>
          <w:p>
            <w:pPr>
              <w:jc w:val="center"/>
              <w:rPr>
                <w:rFonts w:hint="default" w:ascii="Cambria" w:hAnsi="Cambria" w:cs="Cambria"/>
                <w:sz w:val="18"/>
                <w:szCs w:val="18"/>
              </w:rPr>
            </w:pPr>
            <w:r>
              <w:rPr>
                <w:rFonts w:hint="default" w:ascii="Cambria" w:hAnsi="Cambria" w:cs="Cambria"/>
                <w:sz w:val="18"/>
                <w:szCs w:val="18"/>
              </w:rPr>
              <w:t>в наявності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7784" w:type="dxa"/>
            <w:shd w:val="clear" w:color="auto" w:fill="auto"/>
            <w:vAlign w:val="top"/>
          </w:tcPr>
          <w:p>
            <w:pPr>
              <w:ind w:right="97" w:rightChars="0" w:firstLine="0" w:firstLineChars="0"/>
              <w:jc w:val="both"/>
              <w:rPr>
                <w:rFonts w:hint="default" w:ascii="Cambria" w:hAnsi="Cambria" w:cs="Cambria"/>
                <w:sz w:val="18"/>
                <w:szCs w:val="18"/>
              </w:rPr>
            </w:pPr>
            <w:r>
              <w:rPr>
                <w:rFonts w:hint="default" w:ascii="Cambria" w:hAnsi="Cambria" w:cs="Cambria"/>
                <w:sz w:val="18"/>
                <w:szCs w:val="18"/>
                <w:lang w:val="uk-UA"/>
              </w:rPr>
              <w:t xml:space="preserve">Нижня поверхня  боксу повинна бути оздоблена 4 м’якими войлочними стрічками </w:t>
            </w:r>
          </w:p>
        </w:tc>
        <w:tc>
          <w:tcPr>
            <w:tcW w:w="1617" w:type="dxa"/>
            <w:shd w:val="clear" w:color="auto" w:fill="FFFFFF" w:themeFill="background1"/>
            <w:vAlign w:val="center"/>
          </w:tcPr>
          <w:p>
            <w:pPr>
              <w:jc w:val="center"/>
              <w:rPr>
                <w:rFonts w:hint="default" w:ascii="Cambria" w:hAnsi="Cambria" w:cs="Cambria"/>
                <w:sz w:val="18"/>
                <w:szCs w:val="18"/>
              </w:rPr>
            </w:pPr>
            <w:r>
              <w:rPr>
                <w:rFonts w:hint="default" w:ascii="Cambria" w:hAnsi="Cambria" w:cs="Cambria"/>
                <w:sz w:val="18"/>
                <w:szCs w:val="18"/>
              </w:rPr>
              <w:t>в наявності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4" w:type="dxa"/>
            <w:shd w:val="clear" w:color="auto" w:fill="auto"/>
            <w:vAlign w:val="top"/>
          </w:tcPr>
          <w:p>
            <w:pPr>
              <w:ind w:right="97" w:rightChars="0" w:firstLine="0" w:firstLineChars="0"/>
              <w:jc w:val="both"/>
              <w:rPr>
                <w:rFonts w:hint="default" w:ascii="Cambria" w:hAnsi="Cambria" w:cs="Cambria"/>
                <w:sz w:val="18"/>
                <w:szCs w:val="18"/>
              </w:rPr>
            </w:pPr>
            <w:r>
              <w:rPr>
                <w:rFonts w:hint="default" w:ascii="Cambria" w:hAnsi="Cambria" w:cs="Cambria"/>
                <w:sz w:val="18"/>
                <w:szCs w:val="18"/>
                <w:lang w:val="uk-UA"/>
              </w:rPr>
              <w:t>У верхній частині  боксу повинні бути сформовані пази для зачинення висувною прозорою кришкою</w:t>
            </w:r>
          </w:p>
        </w:tc>
        <w:tc>
          <w:tcPr>
            <w:tcW w:w="1617" w:type="dxa"/>
            <w:shd w:val="clear" w:color="auto" w:fill="FFFFFF" w:themeFill="background1"/>
            <w:vAlign w:val="center"/>
          </w:tcPr>
          <w:p>
            <w:pPr>
              <w:jc w:val="center"/>
              <w:rPr>
                <w:rFonts w:hint="default" w:ascii="Cambria" w:hAnsi="Cambria" w:cs="Cambria"/>
                <w:sz w:val="18"/>
                <w:szCs w:val="18"/>
              </w:rPr>
            </w:pPr>
            <w:r>
              <w:rPr>
                <w:rFonts w:hint="default" w:ascii="Cambria" w:hAnsi="Cambria" w:cs="Cambria"/>
                <w:sz w:val="18"/>
                <w:szCs w:val="18"/>
              </w:rPr>
              <w:t>в наявності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4" w:type="dxa"/>
            <w:shd w:val="clear" w:color="auto" w:fill="auto"/>
            <w:vAlign w:val="top"/>
          </w:tcPr>
          <w:p>
            <w:pPr>
              <w:ind w:right="97" w:rightChars="0" w:firstLine="0" w:firstLineChars="0"/>
              <w:jc w:val="both"/>
              <w:rPr>
                <w:rFonts w:hint="default" w:ascii="Cambria" w:hAnsi="Cambria" w:cs="Cambria"/>
                <w:sz w:val="18"/>
                <w:szCs w:val="18"/>
              </w:rPr>
            </w:pPr>
            <w:r>
              <w:rPr>
                <w:rFonts w:hint="default" w:ascii="Cambria" w:hAnsi="Cambria" w:cs="Cambria"/>
                <w:sz w:val="18"/>
                <w:szCs w:val="18"/>
                <w:lang w:val="uk-UA"/>
              </w:rPr>
              <w:t xml:space="preserve"> Бокс зверху повинен зачинятися прозорою висувною кришкою виготовленої з органічного авіаційного скла високої щільності товщиною 2 ± 0,1 мм</w:t>
            </w:r>
          </w:p>
        </w:tc>
        <w:tc>
          <w:tcPr>
            <w:tcW w:w="1617" w:type="dxa"/>
            <w:shd w:val="clear" w:color="auto" w:fill="FFFFFF" w:themeFill="background1"/>
            <w:vAlign w:val="center"/>
          </w:tcPr>
          <w:p>
            <w:pPr>
              <w:jc w:val="center"/>
              <w:rPr>
                <w:rFonts w:hint="default" w:ascii="Cambria" w:hAnsi="Cambria" w:cs="Cambria"/>
                <w:sz w:val="18"/>
                <w:szCs w:val="18"/>
              </w:rPr>
            </w:pPr>
            <w:r>
              <w:rPr>
                <w:rFonts w:hint="default" w:ascii="Cambria" w:hAnsi="Cambria" w:cs="Cambria"/>
                <w:sz w:val="18"/>
                <w:szCs w:val="18"/>
              </w:rPr>
              <w:t>в наявності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4" w:type="dxa"/>
            <w:shd w:val="clear" w:color="auto" w:fill="auto"/>
            <w:vAlign w:val="top"/>
          </w:tcPr>
          <w:p>
            <w:pPr>
              <w:ind w:right="97" w:rightChars="0" w:firstLine="0" w:firstLineChars="0"/>
              <w:jc w:val="both"/>
              <w:rPr>
                <w:rFonts w:hint="default" w:ascii="Cambria" w:hAnsi="Cambria" w:cs="Cambria"/>
                <w:sz w:val="18"/>
                <w:szCs w:val="18"/>
              </w:rPr>
            </w:pPr>
            <w:r>
              <w:rPr>
                <w:rFonts w:hint="default" w:ascii="Cambria" w:hAnsi="Cambria" w:cs="Cambria"/>
                <w:sz w:val="18"/>
                <w:szCs w:val="18"/>
                <w:lang w:val="uk-UA"/>
              </w:rPr>
              <w:t xml:space="preserve">Бокс на передній (лицьовій) панелі повинен бути оснащений щільною прозорою полімерною накладкою  кутової форми, довжиною 300 ± 0,5 мм, шириною 26,5 ± 0,5 мм, товщиною 3 ± 0,2 мм для розміщення інформаційної стрічки про вміст </w:t>
            </w:r>
            <w:r>
              <w:rPr>
                <w:rFonts w:hint="default" w:ascii="Cambria" w:hAnsi="Cambria" w:cs="Cambria"/>
                <w:strike/>
                <w:sz w:val="18"/>
                <w:szCs w:val="18"/>
                <w:lang w:val="uk-UA"/>
              </w:rPr>
              <w:t xml:space="preserve"> </w:t>
            </w:r>
            <w:r>
              <w:rPr>
                <w:rFonts w:hint="default" w:ascii="Cambria" w:hAnsi="Cambria" w:cs="Cambria"/>
                <w:sz w:val="18"/>
                <w:szCs w:val="18"/>
                <w:lang w:val="uk-UA"/>
              </w:rPr>
              <w:t>боксу</w:t>
            </w:r>
          </w:p>
        </w:tc>
        <w:tc>
          <w:tcPr>
            <w:tcW w:w="1617" w:type="dxa"/>
            <w:shd w:val="clear" w:color="auto" w:fill="FFFFFF" w:themeFill="background1"/>
            <w:vAlign w:val="center"/>
          </w:tcPr>
          <w:p>
            <w:pPr>
              <w:jc w:val="center"/>
              <w:rPr>
                <w:rFonts w:hint="default" w:ascii="Cambria" w:hAnsi="Cambria" w:cs="Cambria"/>
                <w:sz w:val="18"/>
                <w:szCs w:val="18"/>
              </w:rPr>
            </w:pPr>
            <w:r>
              <w:rPr>
                <w:rFonts w:hint="default" w:ascii="Cambria" w:hAnsi="Cambria" w:cs="Cambria"/>
                <w:sz w:val="18"/>
                <w:szCs w:val="18"/>
              </w:rPr>
              <w:t>в наявності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4" w:type="dxa"/>
            <w:shd w:val="clear" w:color="auto" w:fill="auto"/>
            <w:vAlign w:val="top"/>
          </w:tcPr>
          <w:p>
            <w:pPr>
              <w:ind w:right="97" w:rightChars="0" w:firstLine="0" w:firstLineChars="0"/>
              <w:jc w:val="both"/>
              <w:rPr>
                <w:rFonts w:hint="default" w:ascii="Cambria" w:hAnsi="Cambria" w:cs="Cambria"/>
                <w:sz w:val="18"/>
                <w:szCs w:val="18"/>
              </w:rPr>
            </w:pPr>
            <w:r>
              <w:rPr>
                <w:rFonts w:hint="default" w:ascii="Cambria" w:hAnsi="Cambria" w:eastAsia="Calibri" w:cs="Cambria"/>
                <w:iCs/>
                <w:sz w:val="18"/>
                <w:szCs w:val="18"/>
                <w:lang w:val="uk-UA"/>
              </w:rPr>
              <w:t xml:space="preserve">Фіксацію патронів та куль і гільз в  боксі забезпечується шляхом заповнення його внутрішнього простору спіненим поліетиленом товщиною 40 </w:t>
            </w:r>
            <w:r>
              <w:rPr>
                <w:rFonts w:hint="default" w:ascii="Cambria" w:hAnsi="Cambria" w:cs="Cambria"/>
                <w:sz w:val="18"/>
                <w:szCs w:val="18"/>
                <w:lang w:val="uk-UA"/>
              </w:rPr>
              <w:t xml:space="preserve">± 0,2 </w:t>
            </w:r>
            <w:r>
              <w:rPr>
                <w:rFonts w:hint="default" w:ascii="Cambria" w:hAnsi="Cambria" w:eastAsia="Calibri" w:cs="Cambria"/>
                <w:iCs/>
                <w:sz w:val="18"/>
                <w:szCs w:val="18"/>
                <w:lang w:val="uk-UA"/>
              </w:rPr>
              <w:t xml:space="preserve">мм. Спінений поліетилен повинен бути щільно закріплений. </w:t>
            </w:r>
          </w:p>
        </w:tc>
        <w:tc>
          <w:tcPr>
            <w:tcW w:w="1617" w:type="dxa"/>
            <w:shd w:val="clear" w:color="auto" w:fill="FFFFFF" w:themeFill="background1"/>
            <w:vAlign w:val="center"/>
          </w:tcPr>
          <w:p>
            <w:pPr>
              <w:jc w:val="center"/>
              <w:rPr>
                <w:rFonts w:hint="default" w:ascii="Cambria" w:hAnsi="Cambria" w:cs="Cambria"/>
                <w:sz w:val="18"/>
                <w:szCs w:val="18"/>
              </w:rPr>
            </w:pPr>
            <w:r>
              <w:rPr>
                <w:rFonts w:hint="default" w:ascii="Cambria" w:hAnsi="Cambria" w:cs="Cambria"/>
                <w:sz w:val="18"/>
                <w:szCs w:val="18"/>
              </w:rPr>
              <w:t>в наявності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4" w:type="dxa"/>
            <w:shd w:val="clear" w:color="auto" w:fill="auto"/>
            <w:vAlign w:val="top"/>
          </w:tcPr>
          <w:p>
            <w:pPr>
              <w:ind w:right="97" w:rightChars="0" w:firstLine="0" w:firstLineChars="0"/>
              <w:jc w:val="both"/>
              <w:rPr>
                <w:rFonts w:hint="default" w:ascii="Cambria" w:hAnsi="Cambria" w:cs="Cambria"/>
                <w:sz w:val="18"/>
                <w:szCs w:val="18"/>
              </w:rPr>
            </w:pPr>
            <w:r>
              <w:rPr>
                <w:rFonts w:hint="default" w:ascii="Cambria" w:hAnsi="Cambria" w:eastAsia="Calibri" w:cs="Cambria"/>
                <w:iCs/>
                <w:sz w:val="18"/>
                <w:szCs w:val="18"/>
                <w:lang w:val="uk-UA"/>
              </w:rPr>
              <w:t>Спінений поліетилен повинен мати високу міцність, довготривалий термін експлуатації, бути екологічно безпечним, атмосферостійкий та відновлювати форму після деформації.</w:t>
            </w:r>
          </w:p>
        </w:tc>
        <w:tc>
          <w:tcPr>
            <w:tcW w:w="1617" w:type="dxa"/>
            <w:shd w:val="clear" w:color="auto" w:fill="FFFFFF" w:themeFill="background1"/>
            <w:vAlign w:val="center"/>
          </w:tcPr>
          <w:p>
            <w:pPr>
              <w:jc w:val="center"/>
              <w:rPr>
                <w:rFonts w:hint="default" w:ascii="Cambria" w:hAnsi="Cambria" w:cs="Cambria"/>
                <w:sz w:val="18"/>
                <w:szCs w:val="18"/>
              </w:rPr>
            </w:pPr>
            <w:r>
              <w:rPr>
                <w:rFonts w:hint="default" w:ascii="Cambria" w:hAnsi="Cambria" w:cs="Cambria"/>
                <w:sz w:val="18"/>
                <w:szCs w:val="18"/>
              </w:rPr>
              <w:t>в наявності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4" w:type="dxa"/>
            <w:shd w:val="clear" w:color="auto" w:fill="auto"/>
            <w:vAlign w:val="top"/>
          </w:tcPr>
          <w:p>
            <w:pPr>
              <w:ind w:firstLine="0"/>
              <w:jc w:val="both"/>
              <w:rPr>
                <w:rFonts w:hint="default" w:ascii="Cambria" w:hAnsi="Cambria" w:cs="Cambria"/>
                <w:b w:val="0"/>
                <w:bCs/>
                <w:sz w:val="18"/>
                <w:szCs w:val="18"/>
              </w:rPr>
            </w:pPr>
            <w:r>
              <w:rPr>
                <w:rFonts w:hint="default" w:ascii="Cambria" w:hAnsi="Cambria" w:eastAsia="Calibri" w:cs="Cambria"/>
                <w:b w:val="0"/>
                <w:bCs/>
                <w:iCs/>
                <w:sz w:val="18"/>
                <w:szCs w:val="18"/>
                <w:lang w:val="uk-UA"/>
              </w:rPr>
              <w:t>Шафа п</w:t>
            </w:r>
            <w:r>
              <w:rPr>
                <w:rFonts w:hint="default" w:ascii="Cambria" w:hAnsi="Cambria" w:cs="Cambria"/>
                <w:b w:val="0"/>
                <w:bCs/>
                <w:sz w:val="18"/>
                <w:szCs w:val="18"/>
                <w:lang w:val="uk-UA"/>
              </w:rPr>
              <w:t>овинна забезпечувати з</w:t>
            </w:r>
            <w:r>
              <w:rPr>
                <w:rFonts w:hint="default" w:ascii="Cambria" w:hAnsi="Cambria" w:eastAsia="Calibri" w:cs="Cambria"/>
                <w:b w:val="0"/>
                <w:bCs/>
                <w:iCs/>
                <w:sz w:val="18"/>
                <w:szCs w:val="18"/>
                <w:lang w:val="uk-UA"/>
              </w:rPr>
              <w:t>берігання патронів, куль і гільз зі слідами вогнепальної зброї; неможливість несанкціонованого доступу сторонніх осіб до вміщених об’єктів</w:t>
            </w:r>
          </w:p>
        </w:tc>
        <w:tc>
          <w:tcPr>
            <w:tcW w:w="1617" w:type="dxa"/>
            <w:shd w:val="clear" w:color="auto" w:fill="FFFFFF" w:themeFill="background1"/>
            <w:vAlign w:val="center"/>
          </w:tcPr>
          <w:p>
            <w:pPr>
              <w:jc w:val="center"/>
              <w:rPr>
                <w:rFonts w:hint="default" w:ascii="Cambria" w:hAnsi="Cambria" w:cs="Cambria"/>
                <w:sz w:val="18"/>
                <w:szCs w:val="18"/>
              </w:rPr>
            </w:pPr>
            <w:r>
              <w:rPr>
                <w:rFonts w:hint="default" w:ascii="Cambria" w:hAnsi="Cambria" w:cs="Cambria"/>
                <w:sz w:val="18"/>
                <w:szCs w:val="18"/>
              </w:rPr>
              <w:t>в наявності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4" w:type="dxa"/>
            <w:shd w:val="clear" w:color="auto" w:fill="auto"/>
            <w:vAlign w:val="center"/>
          </w:tcPr>
          <w:p>
            <w:pPr>
              <w:ind w:right="97" w:rightChars="0" w:firstLine="0" w:firstLineChars="0"/>
              <w:jc w:val="both"/>
              <w:rPr>
                <w:rFonts w:hint="default" w:ascii="Cambria" w:hAnsi="Cambria" w:eastAsia="Calibri" w:cs="Cambria"/>
                <w:b w:val="0"/>
                <w:bCs/>
                <w:iCs/>
                <w:spacing w:val="-6"/>
                <w:sz w:val="18"/>
                <w:szCs w:val="18"/>
                <w:lang w:val="uk-UA" w:eastAsia="zh-CN" w:bidi="ar-SA"/>
              </w:rPr>
            </w:pPr>
            <w:r>
              <w:rPr>
                <w:rFonts w:hint="default" w:ascii="Cambria" w:hAnsi="Cambria" w:eastAsia="Calibri" w:cs="Cambria"/>
                <w:b w:val="0"/>
                <w:bCs/>
                <w:iCs/>
                <w:sz w:val="18"/>
                <w:szCs w:val="18"/>
                <w:lang w:val="uk-UA"/>
              </w:rPr>
              <w:t>Бокс п</w:t>
            </w:r>
            <w:r>
              <w:rPr>
                <w:rFonts w:hint="default" w:ascii="Cambria" w:hAnsi="Cambria" w:cs="Cambria"/>
                <w:b w:val="0"/>
                <w:bCs/>
                <w:sz w:val="18"/>
                <w:szCs w:val="18"/>
                <w:lang w:val="uk-UA"/>
              </w:rPr>
              <w:t>овинен забезпечувати н</w:t>
            </w:r>
            <w:r>
              <w:rPr>
                <w:rFonts w:hint="default" w:ascii="Cambria" w:hAnsi="Cambria" w:eastAsia="Calibri" w:cs="Cambria"/>
                <w:b w:val="0"/>
                <w:bCs/>
                <w:iCs/>
                <w:sz w:val="18"/>
                <w:szCs w:val="18"/>
                <w:lang w:val="uk-UA"/>
              </w:rPr>
              <w:t xml:space="preserve">адійну фіксацію уміщених до  боксу об’єктів; можливість систематизації та ідентифікації уміщених до боксу об’єктів; збереження </w:t>
            </w:r>
            <w:r>
              <w:rPr>
                <w:rFonts w:hint="default" w:ascii="Cambria" w:hAnsi="Cambria" w:eastAsia="Calibri" w:cs="Cambria"/>
                <w:b w:val="0"/>
                <w:bCs/>
                <w:iCs/>
                <w:spacing w:val="-6"/>
                <w:sz w:val="18"/>
                <w:szCs w:val="18"/>
                <w:lang w:val="uk-UA"/>
              </w:rPr>
              <w:t>наявних</w:t>
            </w:r>
            <w:r>
              <w:rPr>
                <w:rFonts w:hint="default" w:ascii="Cambria" w:hAnsi="Cambria" w:eastAsia="Calibri" w:cs="Cambria"/>
                <w:b w:val="0"/>
                <w:bCs/>
                <w:iCs/>
                <w:sz w:val="18"/>
                <w:szCs w:val="18"/>
                <w:lang w:val="uk-UA"/>
              </w:rPr>
              <w:t xml:space="preserve"> слідів на зовнішніх поверхнях патронів, куль і гільз, які уміщені до  боксу; н</w:t>
            </w:r>
            <w:r>
              <w:rPr>
                <w:rFonts w:hint="default" w:ascii="Cambria" w:hAnsi="Cambria" w:eastAsia="Calibri" w:cs="Cambria"/>
                <w:b w:val="0"/>
                <w:bCs/>
                <w:iCs/>
                <w:spacing w:val="-6"/>
                <w:sz w:val="18"/>
                <w:szCs w:val="18"/>
                <w:lang w:val="uk-UA"/>
              </w:rPr>
              <w:t xml:space="preserve">еможливість пошкодження та унесення додаткових слідів на поверхнях уміщених </w:t>
            </w:r>
            <w:r>
              <w:rPr>
                <w:rFonts w:hint="default" w:ascii="Cambria" w:hAnsi="Cambria" w:eastAsia="Calibri" w:cs="Cambria"/>
                <w:b w:val="0"/>
                <w:bCs/>
                <w:iCs/>
                <w:sz w:val="18"/>
                <w:szCs w:val="18"/>
                <w:lang w:val="uk-UA"/>
              </w:rPr>
              <w:t>до  боксу</w:t>
            </w:r>
            <w:r>
              <w:rPr>
                <w:rFonts w:hint="default" w:ascii="Cambria" w:hAnsi="Cambria" w:eastAsia="Calibri" w:cs="Cambria"/>
                <w:b w:val="0"/>
                <w:bCs/>
                <w:iCs/>
                <w:spacing w:val="-6"/>
                <w:sz w:val="18"/>
                <w:szCs w:val="18"/>
                <w:lang w:val="uk-UA"/>
              </w:rPr>
              <w:t xml:space="preserve"> об’єктів</w:t>
            </w:r>
          </w:p>
        </w:tc>
        <w:tc>
          <w:tcPr>
            <w:tcW w:w="1617" w:type="dxa"/>
            <w:shd w:val="clear" w:color="auto" w:fill="FFFFFF" w:themeFill="background1"/>
            <w:vAlign w:val="center"/>
          </w:tcPr>
          <w:p>
            <w:pPr>
              <w:jc w:val="center"/>
              <w:rPr>
                <w:rFonts w:hint="default" w:ascii="Cambria" w:hAnsi="Cambria" w:cs="Cambria"/>
                <w:sz w:val="18"/>
                <w:szCs w:val="18"/>
              </w:rPr>
            </w:pPr>
            <w:r>
              <w:rPr>
                <w:rFonts w:hint="default" w:ascii="Cambria" w:hAnsi="Cambria" w:cs="Cambria"/>
                <w:sz w:val="18"/>
                <w:szCs w:val="18"/>
              </w:rPr>
              <w:t>в наявності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4" w:type="dxa"/>
            <w:shd w:val="clear" w:color="auto" w:fill="auto"/>
            <w:vAlign w:val="top"/>
          </w:tcPr>
          <w:p>
            <w:pPr>
              <w:shd w:val="clear" w:color="auto" w:fill="FFFFFF"/>
              <w:ind w:right="101" w:rightChars="0" w:firstLine="0" w:firstLineChars="0"/>
              <w:jc w:val="both"/>
              <w:outlineLvl w:val="0"/>
              <w:rPr>
                <w:rFonts w:hint="default" w:ascii="Cambria" w:hAnsi="Cambria" w:cs="Cambria"/>
                <w:sz w:val="18"/>
                <w:szCs w:val="18"/>
              </w:rPr>
            </w:pPr>
            <w:r>
              <w:rPr>
                <w:rFonts w:hint="default" w:ascii="Cambria" w:hAnsi="Cambria" w:cs="Cambria"/>
                <w:sz w:val="18"/>
                <w:szCs w:val="18"/>
                <w:lang w:val="uk-UA"/>
              </w:rPr>
              <w:t>Гарантія на товар повинна бути не менше 12 місяців.</w:t>
            </w:r>
          </w:p>
        </w:tc>
        <w:tc>
          <w:tcPr>
            <w:tcW w:w="1617" w:type="dxa"/>
            <w:shd w:val="clear" w:color="auto" w:fill="FFFFFF" w:themeFill="background1"/>
            <w:vAlign w:val="center"/>
          </w:tcPr>
          <w:p>
            <w:pPr>
              <w:jc w:val="center"/>
              <w:rPr>
                <w:rFonts w:hint="default" w:ascii="Cambria" w:hAnsi="Cambria" w:cs="Cambria"/>
                <w:sz w:val="18"/>
                <w:szCs w:val="18"/>
              </w:rPr>
            </w:pPr>
            <w:r>
              <w:rPr>
                <w:rFonts w:hint="default" w:ascii="Cambria" w:hAnsi="Cambria" w:cs="Cambria"/>
                <w:sz w:val="18"/>
                <w:szCs w:val="18"/>
              </w:rPr>
              <w:t>в наявності</w:t>
            </w:r>
          </w:p>
        </w:tc>
      </w:tr>
    </w:tbl>
    <w:p>
      <w:pPr>
        <w:pStyle w:val="23"/>
        <w:autoSpaceDN w:val="0"/>
        <w:adjustRightInd w:val="0"/>
        <w:ind w:left="360"/>
        <w:jc w:val="both"/>
        <w:rPr>
          <w:rFonts w:hint="default" w:ascii="Cambria" w:hAnsi="Cambria" w:cs="Cambria"/>
          <w:bCs/>
          <w:sz w:val="20"/>
          <w:szCs w:val="20"/>
        </w:rPr>
      </w:pPr>
    </w:p>
    <w:p>
      <w:pPr>
        <w:pStyle w:val="23"/>
        <w:numPr>
          <w:numId w:val="0"/>
        </w:numPr>
        <w:tabs>
          <w:tab w:val="left" w:pos="480"/>
        </w:tabs>
        <w:autoSpaceDN w:val="0"/>
        <w:adjustRightInd w:val="0"/>
        <w:ind w:leftChars="0" w:right="0" w:rightChars="0"/>
        <w:jc w:val="both"/>
        <w:rPr>
          <w:rFonts w:hint="default" w:ascii="Cambria" w:hAnsi="Cambria" w:cs="Cambria"/>
          <w:sz w:val="20"/>
          <w:szCs w:val="20"/>
        </w:rPr>
      </w:pPr>
      <w:r>
        <w:rPr>
          <w:rFonts w:hint="default" w:ascii="Cambria" w:hAnsi="Cambria" w:cs="Cambria"/>
          <w:sz w:val="20"/>
          <w:szCs w:val="20"/>
          <w:lang w:eastAsia="uk-UA"/>
        </w:rPr>
        <w:t>Товар</w:t>
      </w:r>
      <w:r>
        <w:rPr>
          <w:rFonts w:hint="default" w:ascii="Cambria" w:hAnsi="Cambria" w:cs="Cambria"/>
          <w:sz w:val="20"/>
          <w:szCs w:val="20"/>
          <w:lang w:val="en-US" w:eastAsia="uk-UA"/>
        </w:rPr>
        <w:t xml:space="preserve"> повинен бути</w:t>
      </w:r>
      <w:r>
        <w:rPr>
          <w:rFonts w:hint="default" w:ascii="Cambria" w:hAnsi="Cambria" w:cs="Cambria"/>
          <w:sz w:val="20"/>
          <w:szCs w:val="20"/>
        </w:rPr>
        <w:t xml:space="preserve"> належної якості.</w:t>
      </w:r>
      <w:r>
        <w:rPr>
          <w:rFonts w:hint="default" w:ascii="Cambria" w:hAnsi="Cambria" w:cs="Cambria"/>
          <w:sz w:val="20"/>
          <w:szCs w:val="20"/>
          <w:lang w:val="uk-UA"/>
        </w:rPr>
        <w:t xml:space="preserve"> </w:t>
      </w:r>
      <w:r>
        <w:rPr>
          <w:rFonts w:hint="default" w:ascii="Cambria" w:hAnsi="Cambria" w:cs="Cambria"/>
          <w:sz w:val="20"/>
          <w:szCs w:val="20"/>
          <w:lang w:eastAsia="uk-UA"/>
        </w:rPr>
        <w:t>Технічні, якісні характеристики предмета закупівлі повинні відповідати вимогам чинного законодавства із захисту довкілля, відповідати основним вимогам державної політики України в галузі захисту довкілля та вимогам чинного природоохоронного законодавства. Учасник гарантує, що товар є таким, що не має негативного впливу на навколишнє довкілля</w:t>
      </w:r>
      <w:r>
        <w:rPr>
          <w:rFonts w:hint="default" w:ascii="Cambria" w:hAnsi="Cambria" w:cs="Cambria"/>
          <w:sz w:val="20"/>
          <w:szCs w:val="20"/>
          <w:lang w:val="en-US" w:eastAsia="uk-UA"/>
        </w:rPr>
        <w:t>,</w:t>
      </w:r>
      <w:r>
        <w:rPr>
          <w:rFonts w:hint="default" w:ascii="Cambria" w:hAnsi="Cambria" w:cs="Cambria"/>
          <w:sz w:val="20"/>
          <w:szCs w:val="20"/>
          <w:lang w:eastAsia="uk-UA"/>
        </w:rPr>
        <w:t xml:space="preserve"> технічні,</w:t>
      </w:r>
      <w:r>
        <w:rPr>
          <w:rFonts w:hint="default" w:ascii="Cambria" w:hAnsi="Cambria" w:cs="Cambria"/>
          <w:sz w:val="20"/>
          <w:szCs w:val="20"/>
          <w:lang w:val="en-US" w:eastAsia="uk-UA"/>
        </w:rPr>
        <w:t xml:space="preserve"> </w:t>
      </w:r>
      <w:r>
        <w:rPr>
          <w:rFonts w:hint="default" w:ascii="Cambria" w:hAnsi="Cambria" w:cs="Cambria"/>
          <w:sz w:val="20"/>
          <w:szCs w:val="20"/>
          <w:lang w:eastAsia="uk-UA"/>
        </w:rPr>
        <w:t xml:space="preserve">якісні характеристики предмета закупівлі відповідають встановленим законодавством нормам. </w:t>
      </w:r>
    </w:p>
    <w:p>
      <w:pPr>
        <w:pStyle w:val="15"/>
        <w:keepNext w:val="0"/>
        <w:keepLines w:val="0"/>
        <w:widowControl w:val="0"/>
        <w:shd w:val="clear" w:color="auto" w:fill="auto"/>
        <w:bidi w:val="0"/>
        <w:spacing w:before="0" w:after="140" w:line="240" w:lineRule="auto"/>
        <w:ind w:left="0" w:right="0" w:firstLine="0"/>
        <w:jc w:val="both"/>
        <w:rPr>
          <w:rFonts w:hint="default" w:ascii="Cambria" w:hAnsi="Cambria" w:cs="Cambria"/>
          <w:color w:val="C00000"/>
          <w:sz w:val="20"/>
          <w:szCs w:val="20"/>
          <w:lang w:val="en-US"/>
        </w:rPr>
      </w:pPr>
    </w:p>
    <w:sectPr>
      <w:footnotePr>
        <w:numFmt w:val="decimal"/>
      </w:footnotePr>
      <w:type w:val="continuous"/>
      <w:pgSz w:w="11900" w:h="16840"/>
      <w:pgMar w:top="617" w:right="529" w:bottom="683" w:left="1531" w:header="0" w:footer="255"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Sans Serif">
    <w:panose1 w:val="020B0604020202020204"/>
    <w:charset w:val="86"/>
    <w:family w:val="auto"/>
    <w:pitch w:val="default"/>
    <w:sig w:usb0="E5002EFF" w:usb1="C000605B" w:usb2="00000029" w:usb3="00000000" w:csb0="200101FF" w:csb1="20280000"/>
  </w:font>
  <w:font w:name="Liberation Mono">
    <w:altName w:val="Courier New"/>
    <w:panose1 w:val="02070409020205020404"/>
    <w:charset w:val="CC"/>
    <w:family w:val="modern"/>
    <w:pitch w:val="default"/>
    <w:sig w:usb0="00000000" w:usb1="00000000" w:usb2="00000001" w:usb3="00000000" w:csb0="000001BF" w:csb1="00000000"/>
  </w:font>
  <w:font w:name="Noto Sans Mono CJK SC">
    <w:altName w:val="Segoe Print"/>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0"/>
  <w:bordersDoNotSurroundFooter w:val="0"/>
  <w:documentProtection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5"/>
  </w:compat>
  <w:rsids>
    <w:rsidRoot w:val="00000000"/>
    <w:rsid w:val="06E51060"/>
    <w:rsid w:val="08987169"/>
    <w:rsid w:val="0BC2376B"/>
    <w:rsid w:val="0EFF00EF"/>
    <w:rsid w:val="13B149B0"/>
    <w:rsid w:val="1C463FC8"/>
    <w:rsid w:val="22EE5C50"/>
    <w:rsid w:val="23D737A7"/>
    <w:rsid w:val="26A54918"/>
    <w:rsid w:val="2DDE2F1E"/>
    <w:rsid w:val="2FAF6924"/>
    <w:rsid w:val="3CF755E8"/>
    <w:rsid w:val="3FD423FA"/>
    <w:rsid w:val="420A0E72"/>
    <w:rsid w:val="442B4A4D"/>
    <w:rsid w:val="455B2766"/>
    <w:rsid w:val="4C075143"/>
    <w:rsid w:val="519462B5"/>
    <w:rsid w:val="52567022"/>
    <w:rsid w:val="52C2145B"/>
    <w:rsid w:val="562704A4"/>
    <w:rsid w:val="57927F7F"/>
    <w:rsid w:val="62885972"/>
    <w:rsid w:val="6353602D"/>
    <w:rsid w:val="663B0A9B"/>
    <w:rsid w:val="678141D1"/>
    <w:rsid w:val="6C965425"/>
    <w:rsid w:val="70D112E9"/>
    <w:rsid w:val="7EF173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List Paragraph"/>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Microsoft Sans Serif" w:hAnsi="Microsoft Sans Serif" w:eastAsia="Microsoft Sans Serif" w:cs="Microsoft Sans Serif"/>
      <w:color w:val="000000"/>
      <w:spacing w:val="0"/>
      <w:w w:val="100"/>
      <w:position w:val="0"/>
      <w:sz w:val="24"/>
      <w:szCs w:val="24"/>
      <w:shd w:val="clear" w:color="auto" w:fill="auto"/>
      <w:lang w:val="uk-UA" w:eastAsia="uk-UA" w:bidi="uk-U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4">
    <w:name w:val="Default Paragraph Font"/>
    <w:qFormat/>
    <w:uiPriority w:val="0"/>
    <w:rPr>
      <w:rFonts w:ascii="Microsoft Sans Serif" w:hAnsi="Microsoft Sans Serif" w:eastAsia="Microsoft Sans Serif" w:cs="Microsoft Sans Serif"/>
      <w:color w:val="000000"/>
      <w:spacing w:val="0"/>
      <w:w w:val="100"/>
      <w:position w:val="0"/>
      <w:sz w:val="24"/>
      <w:szCs w:val="24"/>
      <w:shd w:val="clear" w:color="auto" w:fill="auto"/>
      <w:lang w:val="uk-UA" w:eastAsia="uk-UA" w:bidi="uk-UA"/>
    </w:rPr>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20"/>
    <w:rPr>
      <w:i/>
      <w:iCs/>
    </w:rPr>
  </w:style>
  <w:style w:type="character" w:styleId="7">
    <w:name w:val="Hyperlink"/>
    <w:basedOn w:val="4"/>
    <w:qFormat/>
    <w:uiPriority w:val="0"/>
    <w:rPr>
      <w:color w:val="000080"/>
      <w:u w:val="single"/>
    </w:rPr>
  </w:style>
  <w:style w:type="character" w:styleId="8">
    <w:name w:val="Strong"/>
    <w:basedOn w:val="4"/>
    <w:qFormat/>
    <w:uiPriority w:val="0"/>
    <w:rPr>
      <w:b/>
      <w:bCs/>
    </w:rPr>
  </w:style>
  <w:style w:type="paragraph" w:styleId="9">
    <w:name w:val="header"/>
    <w:basedOn w:val="1"/>
    <w:qFormat/>
    <w:uiPriority w:val="0"/>
    <w:rPr>
      <w:sz w:val="20"/>
      <w:szCs w:val="20"/>
    </w:rPr>
  </w:style>
  <w:style w:type="paragraph" w:styleId="10">
    <w:name w:val="footer"/>
    <w:basedOn w:val="1"/>
    <w:qFormat/>
    <w:uiPriority w:val="0"/>
    <w:rPr>
      <w:sz w:val="20"/>
      <w:szCs w:val="20"/>
    </w:rPr>
  </w:style>
  <w:style w:type="paragraph" w:styleId="11">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12">
    <w:name w:val="Основний текст (2)_"/>
    <w:basedOn w:val="4"/>
    <w:link w:val="13"/>
    <w:qFormat/>
    <w:uiPriority w:val="0"/>
    <w:rPr>
      <w:rFonts w:ascii="Times New Roman" w:hAnsi="Times New Roman" w:eastAsia="Times New Roman" w:cs="Times New Roman"/>
      <w:b/>
      <w:bCs/>
      <w:sz w:val="28"/>
      <w:szCs w:val="28"/>
      <w:u w:val="none"/>
    </w:rPr>
  </w:style>
  <w:style w:type="paragraph" w:customStyle="1" w:styleId="13">
    <w:name w:val="Основний текст (2)"/>
    <w:basedOn w:val="1"/>
    <w:link w:val="12"/>
    <w:qFormat/>
    <w:uiPriority w:val="0"/>
    <w:pPr>
      <w:widowControl w:val="0"/>
      <w:shd w:val="clear" w:color="auto" w:fill="FFFFFF"/>
    </w:pPr>
    <w:rPr>
      <w:rFonts w:ascii="Times New Roman" w:hAnsi="Times New Roman" w:eastAsia="Times New Roman" w:cs="Times New Roman"/>
      <w:b/>
      <w:bCs/>
      <w:sz w:val="28"/>
      <w:szCs w:val="28"/>
      <w:u w:val="none"/>
    </w:rPr>
  </w:style>
  <w:style w:type="character" w:customStyle="1" w:styleId="14">
    <w:name w:val="Основний текст_"/>
    <w:basedOn w:val="4"/>
    <w:link w:val="15"/>
    <w:qFormat/>
    <w:uiPriority w:val="0"/>
    <w:rPr>
      <w:rFonts w:ascii="Times New Roman" w:hAnsi="Times New Roman" w:eastAsia="Times New Roman" w:cs="Times New Roman"/>
      <w:u w:val="none"/>
    </w:rPr>
  </w:style>
  <w:style w:type="paragraph" w:customStyle="1" w:styleId="15">
    <w:name w:val="Основний текст"/>
    <w:basedOn w:val="1"/>
    <w:link w:val="14"/>
    <w:qFormat/>
    <w:uiPriority w:val="0"/>
    <w:pPr>
      <w:widowControl w:val="0"/>
      <w:shd w:val="clear" w:color="auto" w:fill="FFFFFF"/>
      <w:ind w:firstLine="400"/>
    </w:pPr>
    <w:rPr>
      <w:rFonts w:ascii="Times New Roman" w:hAnsi="Times New Roman" w:eastAsia="Times New Roman" w:cs="Times New Roman"/>
      <w:u w:val="none"/>
    </w:rPr>
  </w:style>
  <w:style w:type="character" w:customStyle="1" w:styleId="16">
    <w:name w:val="Заголовок №1_"/>
    <w:basedOn w:val="4"/>
    <w:link w:val="17"/>
    <w:qFormat/>
    <w:uiPriority w:val="0"/>
    <w:rPr>
      <w:rFonts w:ascii="Times New Roman" w:hAnsi="Times New Roman" w:eastAsia="Times New Roman" w:cs="Times New Roman"/>
      <w:b/>
      <w:bCs/>
      <w:sz w:val="28"/>
      <w:szCs w:val="28"/>
      <w:u w:val="none"/>
    </w:rPr>
  </w:style>
  <w:style w:type="paragraph" w:customStyle="1" w:styleId="17">
    <w:name w:val="Заголовок №1"/>
    <w:basedOn w:val="1"/>
    <w:link w:val="16"/>
    <w:qFormat/>
    <w:uiPriority w:val="0"/>
    <w:pPr>
      <w:widowControl w:val="0"/>
      <w:shd w:val="clear" w:color="auto" w:fill="FFFFFF"/>
      <w:spacing w:after="280"/>
      <w:jc w:val="right"/>
      <w:outlineLvl w:val="0"/>
    </w:pPr>
    <w:rPr>
      <w:rFonts w:ascii="Times New Roman" w:hAnsi="Times New Roman" w:eastAsia="Times New Roman" w:cs="Times New Roman"/>
      <w:b/>
      <w:bCs/>
      <w:sz w:val="28"/>
      <w:szCs w:val="28"/>
      <w:u w:val="none"/>
    </w:rPr>
  </w:style>
  <w:style w:type="character" w:customStyle="1" w:styleId="18">
    <w:name w:val="Заголовок №2_"/>
    <w:basedOn w:val="4"/>
    <w:link w:val="19"/>
    <w:qFormat/>
    <w:uiPriority w:val="0"/>
    <w:rPr>
      <w:rFonts w:ascii="Times New Roman" w:hAnsi="Times New Roman" w:eastAsia="Times New Roman" w:cs="Times New Roman"/>
      <w:b/>
      <w:bCs/>
      <w:u w:val="none"/>
    </w:rPr>
  </w:style>
  <w:style w:type="paragraph" w:customStyle="1" w:styleId="19">
    <w:name w:val="Заголовок №2"/>
    <w:basedOn w:val="1"/>
    <w:link w:val="18"/>
    <w:qFormat/>
    <w:uiPriority w:val="0"/>
    <w:pPr>
      <w:widowControl w:val="0"/>
      <w:shd w:val="clear" w:color="auto" w:fill="FFFFFF"/>
      <w:spacing w:after="400"/>
      <w:ind w:firstLine="720"/>
      <w:outlineLvl w:val="1"/>
    </w:pPr>
    <w:rPr>
      <w:rFonts w:ascii="Times New Roman" w:hAnsi="Times New Roman" w:eastAsia="Times New Roman" w:cs="Times New Roman"/>
      <w:b/>
      <w:bCs/>
      <w:u w:val="none"/>
    </w:rPr>
  </w:style>
  <w:style w:type="paragraph" w:customStyle="1" w:styleId="20">
    <w:name w:val="Бланк 4"/>
    <w:basedOn w:val="1"/>
    <w:qFormat/>
    <w:uiPriority w:val="0"/>
    <w:pPr>
      <w:tabs>
        <w:tab w:val="left" w:pos="1276"/>
        <w:tab w:val="left" w:pos="6804"/>
      </w:tabs>
      <w:spacing w:after="0" w:line="240" w:lineRule="auto"/>
      <w:ind w:firstLine="851"/>
      <w:jc w:val="both"/>
    </w:pPr>
    <w:rPr>
      <w:rFonts w:eastAsia="Times New Roman"/>
      <w:sz w:val="24"/>
      <w:szCs w:val="24"/>
      <w:lang w:eastAsia="ru-RU"/>
    </w:rPr>
  </w:style>
  <w:style w:type="paragraph" w:customStyle="1" w:styleId="21">
    <w:name w:val="LO-normal"/>
    <w:qFormat/>
    <w:uiPriority w:val="0"/>
    <w:pPr>
      <w:suppressAutoHyphens/>
      <w:spacing w:after="200" w:line="276" w:lineRule="auto"/>
    </w:pPr>
    <w:rPr>
      <w:rFonts w:ascii="Calibri" w:hAnsi="Calibri" w:eastAsia="Calibri" w:cs="Calibri"/>
      <w:sz w:val="22"/>
      <w:szCs w:val="22"/>
      <w:lang w:val="uk-UA" w:eastAsia="zh-CN" w:bidi="hi-IN"/>
    </w:rPr>
  </w:style>
  <w:style w:type="paragraph" w:customStyle="1" w:styleId="22">
    <w:name w:val="Текст в заданном формате"/>
    <w:basedOn w:val="1"/>
    <w:qFormat/>
    <w:uiPriority w:val="0"/>
    <w:pPr>
      <w:spacing w:after="0"/>
    </w:pPr>
    <w:rPr>
      <w:rFonts w:ascii="Liberation Mono" w:hAnsi="Liberation Mono" w:eastAsia="Noto Sans Mono CJK SC" w:cs="Liberation Mono"/>
      <w:sz w:val="20"/>
      <w:szCs w:val="20"/>
    </w:rPr>
  </w:style>
  <w:style w:type="paragraph" w:styleId="23">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Office_11.2.0.9906_F1E327BC-269C-435d-A152-05C5408002CA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2024-03-13T06:42:00Z</dcterms:created>
  <dc:creator>chernikov</dc:creator>
  <cp:lastModifiedBy>imp1454615</cp:lastModifiedBy>
  <cp:lastPrinted>2024-09-09T09:01:00Z</cp:lastPrinted>
  <dcterms:modified xsi:type="dcterms:W3CDTF">2026-03-16T10:13:46Z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1049-11.2.0.9906</vt:lpwstr>
  </property>
  <property fmtid="{D5CDD505-2E9C-101B-9397-08002B2CF9AE}" pid="3" name="ICV">
    <vt:lpwstr>553AA550899D43CC9D3E4E65D91B7E18_12</vt:lpwstr>
  </property>
</Properties>
</file>