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tabs>
          <w:tab w:val="left" w:pos="5103"/>
          <w:tab w:val="clear" w:pos="1276"/>
        </w:tabs>
        <w:ind w:right="-108" w:firstLine="0"/>
        <w:jc w:val="center"/>
        <w:rPr>
          <w:rFonts w:hint="default" w:ascii="Times New Roman" w:hAnsi="Times New Roman" w:cs="Times New Roman"/>
          <w:b/>
          <w:sz w:val="22"/>
          <w:szCs w:val="22"/>
          <w:lang w:val="uk-UA"/>
        </w:rPr>
      </w:pPr>
      <w:r>
        <w:rPr>
          <w:rFonts w:hint="default" w:ascii="Times New Roman" w:hAnsi="Times New Roman" w:cs="Times New Roman"/>
          <w:b/>
          <w:sz w:val="22"/>
          <w:szCs w:val="22"/>
        </w:rPr>
        <w:t>О</w:t>
      </w:r>
      <w:r>
        <w:rPr>
          <w:rFonts w:hint="default" w:ascii="Times New Roman" w:hAnsi="Times New Roman" w:cs="Times New Roman"/>
          <w:b/>
          <w:sz w:val="22"/>
          <w:szCs w:val="22"/>
          <w:lang w:val="uk-UA"/>
        </w:rPr>
        <w:t xml:space="preserve">деський науково-дослідний </w:t>
      </w:r>
    </w:p>
    <w:p>
      <w:pPr>
        <w:pStyle w:val="17"/>
        <w:tabs>
          <w:tab w:val="left" w:pos="5103"/>
          <w:tab w:val="clear" w:pos="1276"/>
        </w:tabs>
        <w:ind w:right="-108" w:firstLine="0"/>
        <w:jc w:val="center"/>
        <w:rPr>
          <w:rFonts w:hint="default" w:ascii="Times New Roman" w:hAnsi="Times New Roman" w:eastAsia="Times New Roman" w:cs="Times New Roman"/>
          <w:b/>
          <w:bCs/>
          <w:color w:val="FF0000"/>
          <w:sz w:val="22"/>
          <w:szCs w:val="22"/>
          <w:lang w:val="uk-UA" w:eastAsia="ru-RU"/>
        </w:rPr>
      </w:pPr>
      <w:r>
        <w:rPr>
          <w:rFonts w:hint="default" w:ascii="Times New Roman" w:hAnsi="Times New Roman" w:cs="Times New Roman"/>
          <w:b/>
          <w:sz w:val="22"/>
          <w:szCs w:val="22"/>
          <w:lang w:val="uk-UA"/>
        </w:rPr>
        <w:t>експертно-криміналістичний центр МВС України</w:t>
      </w:r>
      <w:r>
        <w:rPr>
          <w:rFonts w:hint="default" w:ascii="Times New Roman" w:hAnsi="Times New Roman" w:cs="Times New Roman"/>
          <w:b/>
          <w:bCs w:val="0"/>
          <w:sz w:val="22"/>
          <w:szCs w:val="22"/>
          <w:lang w:val="uk-UA"/>
        </w:rPr>
        <w:t xml:space="preserve"> (</w:t>
      </w:r>
      <w:r>
        <w:rPr>
          <w:rFonts w:hint="default" w:ascii="Times New Roman" w:hAnsi="Times New Roman" w:cs="Times New Roman"/>
          <w:b/>
          <w:bCs w:val="0"/>
          <w:sz w:val="22"/>
          <w:szCs w:val="22"/>
          <w:lang w:val="en-US"/>
        </w:rPr>
        <w:t>Одеськ</w:t>
      </w:r>
      <w:r>
        <w:rPr>
          <w:rFonts w:hint="default" w:ascii="Times New Roman" w:hAnsi="Times New Roman" w:cs="Times New Roman"/>
          <w:b/>
          <w:bCs w:val="0"/>
          <w:sz w:val="22"/>
          <w:szCs w:val="22"/>
          <w:lang w:val="uk-UA"/>
        </w:rPr>
        <w:t>ий НДЕКЦ МВС)</w:t>
      </w:r>
    </w:p>
    <w:p>
      <w:pPr>
        <w:pStyle w:val="18"/>
        <w:spacing w:before="280" w:after="0" w:line="24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 xml:space="preserve">ОБҐРУНТУВАННЯ </w:t>
      </w:r>
    </w:p>
    <w:p>
      <w:pPr>
        <w:pStyle w:val="18"/>
        <w:spacing w:after="280" w:line="240" w:lineRule="auto"/>
        <w:jc w:val="center"/>
        <w:rPr>
          <w:rFonts w:ascii="Times New Roman" w:hAnsi="Times New Roman" w:eastAsia="Times New Roman" w:cs="Times New Roman"/>
          <w:b/>
          <w:sz w:val="20"/>
          <w:szCs w:val="20"/>
          <w:u w:val="single"/>
        </w:rPr>
      </w:pPr>
      <w:r>
        <w:rPr>
          <w:rFonts w:ascii="Times New Roman" w:hAnsi="Times New Roman" w:eastAsia="Times New Roman" w:cs="Times New Roman"/>
          <w:sz w:val="20"/>
          <w:szCs w:val="20"/>
        </w:rPr>
        <w:t xml:space="preserve">технічних та якісних характеристик </w:t>
      </w:r>
      <w:r>
        <w:rPr>
          <w:rFonts w:ascii="Times New Roman" w:hAnsi="Times New Roman" w:eastAsia="Times New Roman" w:cs="Times New Roman"/>
          <w:b/>
          <w:sz w:val="20"/>
          <w:szCs w:val="20"/>
        </w:rPr>
        <w:t>закупівлі послуги з розподілу електричної енергії,</w:t>
      </w:r>
      <w:r>
        <w:rPr>
          <w:rFonts w:ascii="Times New Roman" w:hAnsi="Times New Roman" w:eastAsia="Times New Roman" w:cs="Times New Roman"/>
          <w:sz w:val="20"/>
          <w:szCs w:val="20"/>
        </w:rPr>
        <w:t xml:space="preserve"> розміру бюджетного призначення, очікуваної вартості предмета закупівлі</w:t>
      </w:r>
    </w:p>
    <w:p>
      <w:pPr>
        <w:pStyle w:val="18"/>
        <w:spacing w:before="280" w:after="280" w:line="240" w:lineRule="auto"/>
        <w:jc w:val="center"/>
        <w:rPr>
          <w:rFonts w:hint="default" w:ascii="Cambria" w:hAnsi="Cambria" w:eastAsia="Times New Roman" w:cs="Cambria"/>
          <w:i/>
          <w:sz w:val="20"/>
          <w:szCs w:val="20"/>
        </w:rPr>
      </w:pPr>
      <w:r>
        <w:rPr>
          <w:rFonts w:ascii="Times New Roman" w:hAnsi="Times New Roman" w:eastAsia="Times New Roman" w:cs="Times New Roman"/>
          <w:i/>
          <w:sz w:val="20"/>
          <w:szCs w:val="20"/>
        </w:rPr>
        <w:t xml:space="preserve">(оприлюднюється на виконання постанови КМУ № 710 від 11.10.2016 «Про ефективне використання державних </w:t>
      </w:r>
      <w:r>
        <w:rPr>
          <w:rFonts w:hint="default" w:ascii="Cambria" w:hAnsi="Cambria" w:eastAsia="Times New Roman" w:cs="Cambria"/>
          <w:i/>
          <w:sz w:val="20"/>
          <w:szCs w:val="20"/>
        </w:rPr>
        <w:t>коштів» (зі змінами))</w:t>
      </w:r>
    </w:p>
    <w:p>
      <w:pPr>
        <w:pStyle w:val="18"/>
        <w:spacing w:before="280" w:after="280" w:line="240" w:lineRule="auto"/>
        <w:jc w:val="both"/>
        <w:rPr>
          <w:rFonts w:hint="default" w:ascii="Cambria" w:hAnsi="Cambria" w:eastAsia="Times New Roman" w:cs="Cambria"/>
          <w:b/>
          <w:i/>
          <w:color w:val="000000"/>
          <w:sz w:val="20"/>
          <w:szCs w:val="20"/>
          <w:lang w:val="uk-UA"/>
        </w:rPr>
      </w:pPr>
      <w:r>
        <w:rPr>
          <w:rFonts w:hint="default" w:ascii="Cambria" w:hAnsi="Cambria" w:eastAsia="Times New Roman" w:cs="Cambria"/>
          <w:b/>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hint="default" w:ascii="Cambria" w:hAnsi="Cambria" w:eastAsia="Times New Roman" w:cs="Cambria"/>
          <w:b/>
          <w:sz w:val="20"/>
          <w:szCs w:val="20"/>
          <w:lang w:val="uk-UA"/>
        </w:rPr>
        <w:t xml:space="preserve"> </w:t>
      </w:r>
      <w:r>
        <w:rPr>
          <w:rFonts w:hint="default" w:ascii="Cambria" w:hAnsi="Cambria" w:cs="Cambria"/>
          <w:b w:val="0"/>
          <w:bCs/>
          <w:sz w:val="20"/>
          <w:szCs w:val="20"/>
        </w:rPr>
        <w:t>О</w:t>
      </w:r>
      <w:r>
        <w:rPr>
          <w:rFonts w:hint="default" w:ascii="Cambria" w:hAnsi="Cambria" w:cs="Cambria"/>
          <w:b w:val="0"/>
          <w:bCs/>
          <w:sz w:val="20"/>
          <w:szCs w:val="20"/>
          <w:lang w:val="uk-UA"/>
        </w:rPr>
        <w:t xml:space="preserve">деський науково-дослідний експертно-криміналістичний центр МВС України; </w:t>
      </w:r>
      <w:r>
        <w:rPr>
          <w:rFonts w:hint="default" w:ascii="Cambria" w:hAnsi="Cambria" w:cs="Cambria"/>
          <w:sz w:val="20"/>
          <w:szCs w:val="20"/>
        </w:rPr>
        <w:t xml:space="preserve">вул. Прохоровська, 35, м. Одеса, 65005, </w:t>
      </w:r>
      <w:r>
        <w:rPr>
          <w:rFonts w:hint="default" w:ascii="Cambria" w:hAnsi="Cambria" w:cs="Cambria"/>
          <w:spacing w:val="-6"/>
          <w:sz w:val="20"/>
          <w:szCs w:val="20"/>
        </w:rPr>
        <w:t>тел. / факс (048) 737-47-48</w:t>
      </w:r>
      <w:r>
        <w:rPr>
          <w:rFonts w:hint="default" w:ascii="Cambria" w:hAnsi="Cambria" w:cs="Cambria"/>
          <w:spacing w:val="-6"/>
          <w:sz w:val="20"/>
          <w:szCs w:val="20"/>
          <w:lang w:val="uk-UA"/>
        </w:rPr>
        <w:t xml:space="preserve">; </w:t>
      </w:r>
      <w:bookmarkStart w:id="0" w:name="bookmark7"/>
      <w:bookmarkStart w:id="1" w:name="bookmark6"/>
      <w:r>
        <w:rPr>
          <w:rFonts w:hint="default" w:ascii="Cambria" w:hAnsi="Cambria" w:cs="Cambria"/>
          <w:b w:val="0"/>
          <w:bCs w:val="0"/>
          <w:sz w:val="20"/>
          <w:szCs w:val="20"/>
          <w:lang w:val="uk-UA"/>
        </w:rPr>
        <w:t xml:space="preserve">код ЄДРПОУ 25574222; </w:t>
      </w:r>
      <w:bookmarkEnd w:id="0"/>
      <w:bookmarkEnd w:id="1"/>
      <w:r>
        <w:rPr>
          <w:rFonts w:hint="default" w:ascii="Cambria" w:hAnsi="Cambria" w:eastAsia="Times New Roman" w:cs="Cambria"/>
          <w:sz w:val="20"/>
          <w:szCs w:val="20"/>
        </w:rPr>
        <w:t xml:space="preserve">категорія замовника — </w:t>
      </w:r>
      <w:r>
        <w:rPr>
          <w:rFonts w:hint="default" w:ascii="Cambria" w:hAnsi="Cambria" w:eastAsia="SimSun" w:cs="Cambria"/>
          <w:i w:val="0"/>
          <w:iCs w:val="0"/>
          <w:caps w:val="0"/>
          <w:color w:val="333333"/>
          <w:spacing w:val="0"/>
          <w:sz w:val="20"/>
          <w:szCs w:val="20"/>
          <w:shd w:val="clear" w:fill="FFFFFF"/>
          <w:lang w:val="uk-UA"/>
        </w:rPr>
        <w:t>ю</w:t>
      </w:r>
      <w:r>
        <w:rPr>
          <w:rFonts w:hint="default" w:ascii="Cambria" w:hAnsi="Cambria" w:eastAsia="SimSun" w:cs="Cambria"/>
          <w:i w:val="0"/>
          <w:iCs w:val="0"/>
          <w:caps w:val="0"/>
          <w:color w:val="333333"/>
          <w:spacing w:val="0"/>
          <w:sz w:val="20"/>
          <w:szCs w:val="20"/>
          <w:shd w:val="clear" w:fill="FFFFFF"/>
        </w:rPr>
        <w:t>ридичні особи, які забезпечують потреби держави або територіальної громади</w:t>
      </w:r>
      <w:r>
        <w:rPr>
          <w:rFonts w:hint="default" w:ascii="Cambria" w:hAnsi="Cambria" w:eastAsia="SimSun" w:cs="Cambria"/>
          <w:i w:val="0"/>
          <w:iCs w:val="0"/>
          <w:caps w:val="0"/>
          <w:color w:val="333333"/>
          <w:spacing w:val="0"/>
          <w:sz w:val="20"/>
          <w:szCs w:val="20"/>
          <w:shd w:val="clear" w:fill="FFFFFF"/>
          <w:lang w:val="uk-UA"/>
        </w:rPr>
        <w:t>.</w:t>
      </w:r>
    </w:p>
    <w:p>
      <w:pPr>
        <w:pStyle w:val="18"/>
        <w:spacing w:before="280" w:after="280" w:line="240" w:lineRule="auto"/>
        <w:jc w:val="both"/>
        <w:rPr>
          <w:rFonts w:hint="default" w:ascii="Cambria" w:hAnsi="Cambria" w:eastAsia="Times New Roman" w:cs="Cambria"/>
          <w:b/>
          <w:color w:val="000000"/>
          <w:sz w:val="20"/>
          <w:szCs w:val="20"/>
        </w:rPr>
      </w:pPr>
      <w:r>
        <w:rPr>
          <w:rFonts w:hint="default" w:ascii="Cambria" w:hAnsi="Cambria" w:eastAsia="Times New Roman" w:cs="Cambria"/>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Pr>
          <w:rFonts w:hint="default" w:ascii="Cambria" w:hAnsi="Cambria" w:cs="Cambria"/>
          <w:b/>
          <w:i/>
          <w:sz w:val="20"/>
          <w:szCs w:val="20"/>
        </w:rPr>
        <w:t xml:space="preserve"> </w:t>
      </w:r>
      <w:r>
        <w:rPr>
          <w:rFonts w:hint="default" w:ascii="Cambria" w:hAnsi="Cambria" w:eastAsia="Times New Roman" w:cs="Cambria"/>
          <w:b/>
          <w:color w:val="000000"/>
          <w:sz w:val="20"/>
          <w:szCs w:val="20"/>
        </w:rPr>
        <w:t xml:space="preserve"> </w:t>
      </w:r>
      <w:r>
        <w:rPr>
          <w:rFonts w:hint="default" w:ascii="Cambria" w:hAnsi="Cambria" w:eastAsia="Times New Roman" w:cs="Cambria"/>
          <w:color w:val="000000"/>
          <w:sz w:val="20"/>
          <w:szCs w:val="20"/>
          <w:lang w:val="uk-UA"/>
        </w:rPr>
        <w:t>п</w:t>
      </w:r>
      <w:r>
        <w:rPr>
          <w:rFonts w:hint="default" w:ascii="Cambria" w:hAnsi="Cambria" w:eastAsia="Times New Roman" w:cs="Cambria"/>
          <w:color w:val="000000"/>
          <w:sz w:val="20"/>
          <w:szCs w:val="20"/>
        </w:rPr>
        <w:t>ослуги з розподілу електричної енергії</w:t>
      </w:r>
      <w:r>
        <w:rPr>
          <w:rFonts w:hint="default" w:ascii="Cambria" w:hAnsi="Cambria" w:eastAsia="Times New Roman" w:cs="Cambria"/>
          <w:color w:val="000000"/>
          <w:sz w:val="20"/>
          <w:szCs w:val="20"/>
          <w:lang w:val="uk-UA"/>
        </w:rPr>
        <w:t xml:space="preserve"> на жовтень-грудень 2025 р.</w:t>
      </w:r>
      <w:r>
        <w:rPr>
          <w:rFonts w:hint="default" w:ascii="Cambria" w:hAnsi="Cambria" w:eastAsia="Times New Roman" w:cs="Cambria"/>
          <w:color w:val="000000"/>
          <w:sz w:val="20"/>
          <w:szCs w:val="20"/>
        </w:rPr>
        <w:t xml:space="preserve"> (ДК 021:2015:65310000-9 - «Розподіл електричної енергії»).</w:t>
      </w:r>
    </w:p>
    <w:p>
      <w:pPr>
        <w:pStyle w:val="18"/>
        <w:spacing w:before="280" w:after="280" w:line="240" w:lineRule="auto"/>
        <w:jc w:val="both"/>
        <w:rPr>
          <w:rFonts w:hint="default" w:ascii="Cambria" w:hAnsi="Cambria" w:eastAsia="Times New Roman" w:cs="Cambria"/>
          <w:color w:val="auto"/>
          <w:sz w:val="20"/>
          <w:szCs w:val="20"/>
        </w:rPr>
      </w:pPr>
      <w:r>
        <w:rPr>
          <w:rFonts w:hint="default" w:ascii="Cambria" w:hAnsi="Cambria" w:eastAsia="Times New Roman" w:cs="Cambria"/>
          <w:b/>
          <w:color w:val="auto"/>
          <w:sz w:val="20"/>
          <w:szCs w:val="20"/>
        </w:rPr>
        <w:t>Вид та ідентифікатор процедури закупівлі:</w:t>
      </w:r>
      <w:r>
        <w:rPr>
          <w:rFonts w:hint="default" w:ascii="Cambria" w:hAnsi="Cambria" w:eastAsia="Times New Roman" w:cs="Cambria"/>
          <w:color w:val="auto"/>
          <w:sz w:val="20"/>
          <w:szCs w:val="20"/>
        </w:rPr>
        <w:t xml:space="preserve"> UA-2025-</w:t>
      </w:r>
      <w:r>
        <w:rPr>
          <w:rFonts w:hint="default" w:ascii="Cambria" w:hAnsi="Cambria" w:eastAsia="Times New Roman" w:cs="Cambria"/>
          <w:color w:val="auto"/>
          <w:sz w:val="20"/>
          <w:szCs w:val="20"/>
          <w:lang w:val="uk-UA"/>
        </w:rPr>
        <w:t>11</w:t>
      </w:r>
      <w:r>
        <w:rPr>
          <w:rFonts w:hint="default" w:ascii="Cambria" w:hAnsi="Cambria" w:eastAsia="Times New Roman" w:cs="Cambria"/>
          <w:color w:val="auto"/>
          <w:sz w:val="20"/>
          <w:szCs w:val="20"/>
        </w:rPr>
        <w:t>-2</w:t>
      </w:r>
      <w:r>
        <w:rPr>
          <w:rFonts w:hint="default" w:ascii="Cambria" w:hAnsi="Cambria" w:eastAsia="Times New Roman" w:cs="Cambria"/>
          <w:color w:val="auto"/>
          <w:sz w:val="20"/>
          <w:szCs w:val="20"/>
          <w:lang w:val="uk-UA"/>
        </w:rPr>
        <w:t>4</w:t>
      </w:r>
      <w:r>
        <w:rPr>
          <w:rFonts w:hint="default" w:ascii="Cambria" w:hAnsi="Cambria" w:eastAsia="Times New Roman" w:cs="Cambria"/>
          <w:color w:val="auto"/>
          <w:sz w:val="20"/>
          <w:szCs w:val="20"/>
        </w:rPr>
        <w:t>-01</w:t>
      </w:r>
      <w:r>
        <w:rPr>
          <w:rFonts w:hint="default" w:ascii="Cambria" w:hAnsi="Cambria" w:eastAsia="Times New Roman" w:cs="Cambria"/>
          <w:color w:val="auto"/>
          <w:sz w:val="20"/>
          <w:szCs w:val="20"/>
          <w:lang w:val="uk-UA"/>
        </w:rPr>
        <w:t>2677</w:t>
      </w:r>
      <w:r>
        <w:rPr>
          <w:rFonts w:hint="default" w:ascii="Cambria" w:hAnsi="Cambria" w:eastAsia="Times New Roman" w:cs="Cambria"/>
          <w:color w:val="auto"/>
          <w:sz w:val="20"/>
          <w:szCs w:val="20"/>
        </w:rPr>
        <w:t>-a.</w:t>
      </w:r>
    </w:p>
    <w:p>
      <w:pPr>
        <w:pStyle w:val="18"/>
        <w:spacing w:after="0" w:line="240" w:lineRule="auto"/>
        <w:jc w:val="both"/>
        <w:rPr>
          <w:rFonts w:hint="default" w:ascii="Cambria" w:hAnsi="Cambria" w:eastAsia="Times New Roman" w:cs="Cambria"/>
          <w:sz w:val="20"/>
          <w:szCs w:val="20"/>
        </w:rPr>
      </w:pPr>
      <w:r>
        <w:rPr>
          <w:rFonts w:hint="default" w:ascii="Cambria" w:hAnsi="Cambria" w:eastAsia="Times New Roman" w:cs="Cambria"/>
          <w:b/>
          <w:sz w:val="20"/>
          <w:szCs w:val="20"/>
        </w:rPr>
        <w:t>Очікувана вартість та обґрунтування очікуваної вартості предмета закупівлі:</w:t>
      </w:r>
      <w:r>
        <w:rPr>
          <w:rFonts w:hint="default" w:ascii="Cambria" w:hAnsi="Cambria" w:eastAsia="Times New Roman" w:cs="Cambria"/>
          <w:sz w:val="20"/>
          <w:szCs w:val="20"/>
        </w:rPr>
        <w:t xml:space="preserve"> </w:t>
      </w:r>
      <w:r>
        <w:rPr>
          <w:rFonts w:hint="default" w:ascii="Cambria" w:hAnsi="Cambria" w:cs="Cambria"/>
          <w:b w:val="0"/>
          <w:bCs w:val="0"/>
          <w:color w:val="auto"/>
          <w:sz w:val="20"/>
          <w:szCs w:val="20"/>
          <w:lang w:val="en-US"/>
        </w:rPr>
        <w:t>1</w:t>
      </w:r>
      <w:r>
        <w:rPr>
          <w:rFonts w:hint="default" w:ascii="Cambria" w:hAnsi="Cambria" w:cs="Cambria"/>
          <w:b w:val="0"/>
          <w:bCs w:val="0"/>
          <w:color w:val="auto"/>
          <w:sz w:val="20"/>
          <w:szCs w:val="20"/>
          <w:lang w:val="uk-UA"/>
        </w:rPr>
        <w:t>99 9</w:t>
      </w:r>
      <w:r>
        <w:rPr>
          <w:rFonts w:hint="default" w:ascii="Cambria" w:hAnsi="Cambria" w:cs="Cambria"/>
          <w:b w:val="0"/>
          <w:bCs w:val="0"/>
          <w:color w:val="auto"/>
          <w:sz w:val="20"/>
          <w:szCs w:val="20"/>
          <w:lang w:val="en-US"/>
        </w:rPr>
        <w:t>63</w:t>
      </w:r>
      <w:r>
        <w:rPr>
          <w:rFonts w:hint="default" w:ascii="Cambria" w:hAnsi="Cambria" w:cs="Cambria"/>
          <w:b w:val="0"/>
          <w:bCs w:val="0"/>
          <w:color w:val="auto"/>
          <w:sz w:val="20"/>
          <w:szCs w:val="20"/>
          <w:lang w:val="uk-UA"/>
        </w:rPr>
        <w:t xml:space="preserve">, </w:t>
      </w:r>
      <w:r>
        <w:rPr>
          <w:rFonts w:hint="default" w:ascii="Cambria" w:hAnsi="Cambria" w:cs="Cambria"/>
          <w:b w:val="0"/>
          <w:bCs w:val="0"/>
          <w:color w:val="auto"/>
          <w:sz w:val="20"/>
          <w:szCs w:val="20"/>
          <w:lang w:val="en-US"/>
        </w:rPr>
        <w:t xml:space="preserve">63 </w:t>
      </w:r>
      <w:r>
        <w:rPr>
          <w:rFonts w:hint="default" w:ascii="Cambria" w:hAnsi="Cambria" w:cs="Cambria"/>
          <w:b w:val="0"/>
          <w:bCs w:val="0"/>
          <w:color w:val="auto"/>
          <w:sz w:val="20"/>
          <w:szCs w:val="20"/>
          <w:lang w:val="uk-UA"/>
        </w:rPr>
        <w:t>грн.</w:t>
      </w:r>
      <w:r>
        <w:rPr>
          <w:rFonts w:hint="default" w:ascii="Cambria" w:hAnsi="Cambria" w:cs="Cambria"/>
          <w:b w:val="0"/>
          <w:bCs w:val="0"/>
          <w:sz w:val="20"/>
          <w:szCs w:val="20"/>
        </w:rPr>
        <w:t xml:space="preserve"> </w:t>
      </w:r>
      <w:r>
        <w:rPr>
          <w:rFonts w:hint="default" w:ascii="Cambria" w:hAnsi="Cambria" w:cs="Cambria"/>
          <w:b w:val="0"/>
          <w:bCs w:val="0"/>
          <w:sz w:val="20"/>
          <w:szCs w:val="20"/>
          <w:lang w:eastAsia="ru-RU"/>
        </w:rPr>
        <w:t>з ПДВ</w:t>
      </w:r>
      <w:r>
        <w:rPr>
          <w:rFonts w:hint="default" w:ascii="Cambria" w:hAnsi="Cambria" w:eastAsia="Times New Roman" w:cs="Cambria"/>
          <w:sz w:val="20"/>
          <w:szCs w:val="20"/>
        </w:rPr>
        <w:t>.</w:t>
      </w:r>
    </w:p>
    <w:p>
      <w:pPr>
        <w:spacing w:after="0" w:line="240" w:lineRule="auto"/>
        <w:ind w:firstLine="567"/>
        <w:jc w:val="both"/>
        <w:rPr>
          <w:rFonts w:hint="default" w:ascii="Cambria" w:hAnsi="Cambria" w:cs="Cambria"/>
          <w:sz w:val="20"/>
          <w:szCs w:val="20"/>
        </w:rPr>
      </w:pPr>
      <w:r>
        <w:rPr>
          <w:rFonts w:hint="default" w:ascii="Cambria" w:hAnsi="Cambria" w:eastAsia="SimSun" w:cs="Cambria"/>
          <w:color w:val="000000"/>
          <w:kern w:val="0"/>
          <w:sz w:val="20"/>
          <w:szCs w:val="20"/>
          <w:lang w:val="en-US" w:eastAsia="zh-CN" w:bidi="ar"/>
        </w:rPr>
        <w:t>У зв’язку із повним ви</w:t>
      </w:r>
      <w:r>
        <w:rPr>
          <w:rFonts w:hint="default" w:ascii="Cambria" w:hAnsi="Cambria" w:eastAsia="SimSun" w:cs="Cambria"/>
          <w:color w:val="000000"/>
          <w:kern w:val="0"/>
          <w:sz w:val="20"/>
          <w:szCs w:val="20"/>
          <w:lang w:val="uk-UA" w:eastAsia="zh-CN" w:bidi="ar"/>
        </w:rPr>
        <w:t xml:space="preserve">користанням </w:t>
      </w:r>
      <w:r>
        <w:rPr>
          <w:rFonts w:hint="default" w:ascii="Cambria" w:hAnsi="Cambria" w:eastAsia="SimSun" w:cs="Cambria"/>
          <w:color w:val="000000"/>
          <w:kern w:val="0"/>
          <w:sz w:val="20"/>
          <w:szCs w:val="20"/>
          <w:lang w:val="en-US" w:eastAsia="zh-CN" w:bidi="ar"/>
        </w:rPr>
        <w:t>З</w:t>
      </w:r>
      <w:r>
        <w:rPr>
          <w:rFonts w:hint="default" w:ascii="Cambria" w:hAnsi="Cambria" w:eastAsia="SimSun" w:cs="Cambria"/>
          <w:color w:val="000000"/>
          <w:kern w:val="0"/>
          <w:sz w:val="20"/>
          <w:szCs w:val="20"/>
          <w:lang w:val="uk-UA" w:eastAsia="zh-CN" w:bidi="ar"/>
        </w:rPr>
        <w:t xml:space="preserve">амовником запланованого обсягу електричної енергії та </w:t>
      </w:r>
      <w:r>
        <w:rPr>
          <w:rFonts w:hint="default" w:ascii="Cambria" w:hAnsi="Cambria" w:eastAsia="SimSun" w:cs="Cambria"/>
          <w:color w:val="000000"/>
          <w:kern w:val="0"/>
          <w:sz w:val="20"/>
          <w:szCs w:val="20"/>
          <w:lang w:val="en-US" w:eastAsia="zh-CN" w:bidi="ar"/>
        </w:rPr>
        <w:t>суми коштів за укладеним на початку 202</w:t>
      </w:r>
      <w:r>
        <w:rPr>
          <w:rFonts w:hint="default" w:ascii="Cambria" w:hAnsi="Cambria" w:eastAsia="SimSun" w:cs="Cambria"/>
          <w:color w:val="000000"/>
          <w:kern w:val="0"/>
          <w:sz w:val="20"/>
          <w:szCs w:val="20"/>
          <w:lang w:val="uk-UA" w:eastAsia="zh-CN" w:bidi="ar"/>
        </w:rPr>
        <w:t>5</w:t>
      </w:r>
      <w:r>
        <w:rPr>
          <w:rFonts w:hint="default" w:ascii="Cambria" w:hAnsi="Cambria" w:eastAsia="SimSun" w:cs="Cambria"/>
          <w:color w:val="000000"/>
          <w:kern w:val="0"/>
          <w:sz w:val="20"/>
          <w:szCs w:val="20"/>
          <w:lang w:val="en-US" w:eastAsia="zh-CN" w:bidi="ar"/>
        </w:rPr>
        <w:t xml:space="preserve"> року ДОГОВОРОМ</w:t>
      </w:r>
      <w:r>
        <w:rPr>
          <w:rFonts w:hint="default" w:ascii="Cambria" w:hAnsi="Cambria" w:eastAsia="SimSun" w:cs="Cambria"/>
          <w:color w:val="000000"/>
          <w:kern w:val="0"/>
          <w:sz w:val="20"/>
          <w:szCs w:val="20"/>
          <w:lang w:val="uk-UA" w:eastAsia="zh-CN" w:bidi="ar"/>
        </w:rPr>
        <w:t xml:space="preserve"> </w:t>
      </w:r>
      <w:r>
        <w:rPr>
          <w:rFonts w:hint="default" w:ascii="Cambria" w:hAnsi="Cambria" w:eastAsia="SimSun" w:cs="Cambria"/>
          <w:color w:val="000000"/>
          <w:kern w:val="0"/>
          <w:sz w:val="20"/>
          <w:szCs w:val="20"/>
          <w:lang w:val="en-US" w:eastAsia="zh-CN" w:bidi="ar"/>
        </w:rPr>
        <w:t xml:space="preserve">№ </w:t>
      </w:r>
      <w:r>
        <w:rPr>
          <w:rFonts w:hint="default" w:ascii="Cambria" w:hAnsi="Cambria" w:eastAsia="SimSun" w:cs="Cambria"/>
          <w:color w:val="000000"/>
          <w:kern w:val="0"/>
          <w:sz w:val="20"/>
          <w:szCs w:val="20"/>
          <w:lang w:val="uk-UA" w:eastAsia="zh-CN" w:bidi="ar"/>
        </w:rPr>
        <w:t xml:space="preserve">5783-2 </w:t>
      </w:r>
      <w:r>
        <w:rPr>
          <w:rFonts w:hint="default" w:ascii="Cambria" w:hAnsi="Cambria" w:eastAsia="SimSun" w:cs="Cambria"/>
          <w:color w:val="000000"/>
          <w:kern w:val="0"/>
          <w:sz w:val="20"/>
          <w:szCs w:val="20"/>
          <w:lang w:val="en-US" w:eastAsia="zh-CN" w:bidi="ar"/>
        </w:rPr>
        <w:t>про закупівлю послуг з розподілу електричної енергії за державні кошти від «</w:t>
      </w:r>
      <w:r>
        <w:rPr>
          <w:rFonts w:hint="default" w:ascii="Cambria" w:hAnsi="Cambria" w:eastAsia="SimSun" w:cs="Cambria"/>
          <w:color w:val="000000"/>
          <w:kern w:val="0"/>
          <w:sz w:val="20"/>
          <w:szCs w:val="20"/>
          <w:lang w:val="uk-UA" w:eastAsia="zh-CN" w:bidi="ar"/>
        </w:rPr>
        <w:t>22</w:t>
      </w:r>
      <w:r>
        <w:rPr>
          <w:rFonts w:hint="default" w:ascii="Cambria" w:hAnsi="Cambria" w:eastAsia="SimSun" w:cs="Cambria"/>
          <w:color w:val="000000"/>
          <w:kern w:val="0"/>
          <w:sz w:val="20"/>
          <w:szCs w:val="20"/>
          <w:lang w:val="en-US" w:eastAsia="zh-CN" w:bidi="ar"/>
        </w:rPr>
        <w:t xml:space="preserve">» </w:t>
      </w:r>
      <w:r>
        <w:rPr>
          <w:rFonts w:hint="default" w:ascii="Cambria" w:hAnsi="Cambria" w:eastAsia="SimSun" w:cs="Cambria"/>
          <w:color w:val="000000"/>
          <w:kern w:val="0"/>
          <w:sz w:val="20"/>
          <w:szCs w:val="20"/>
          <w:lang w:val="uk-UA" w:eastAsia="zh-CN" w:bidi="ar"/>
        </w:rPr>
        <w:t xml:space="preserve">квітня </w:t>
      </w:r>
      <w:r>
        <w:rPr>
          <w:rFonts w:hint="default" w:ascii="Cambria" w:hAnsi="Cambria" w:eastAsia="SimSun" w:cs="Cambria"/>
          <w:color w:val="000000"/>
          <w:kern w:val="0"/>
          <w:sz w:val="20"/>
          <w:szCs w:val="20"/>
          <w:lang w:val="en-US" w:eastAsia="zh-CN" w:bidi="ar"/>
        </w:rPr>
        <w:t>202</w:t>
      </w:r>
      <w:r>
        <w:rPr>
          <w:rFonts w:hint="default" w:ascii="Cambria" w:hAnsi="Cambria" w:eastAsia="SimSun" w:cs="Cambria"/>
          <w:color w:val="000000"/>
          <w:kern w:val="0"/>
          <w:sz w:val="20"/>
          <w:szCs w:val="20"/>
          <w:lang w:val="uk-UA" w:eastAsia="zh-CN" w:bidi="ar"/>
        </w:rPr>
        <w:t>5</w:t>
      </w:r>
      <w:r>
        <w:rPr>
          <w:rFonts w:hint="default" w:ascii="Cambria" w:hAnsi="Cambria" w:eastAsia="SimSun" w:cs="Cambria"/>
          <w:color w:val="000000"/>
          <w:kern w:val="0"/>
          <w:sz w:val="20"/>
          <w:szCs w:val="20"/>
          <w:lang w:val="en-US" w:eastAsia="zh-CN" w:bidi="ar"/>
        </w:rPr>
        <w:t xml:space="preserve"> р</w:t>
      </w:r>
      <w:r>
        <w:rPr>
          <w:rFonts w:hint="default" w:ascii="Cambria" w:hAnsi="Cambria" w:eastAsia="SimSun" w:cs="Cambria"/>
          <w:color w:val="000000"/>
          <w:kern w:val="0"/>
          <w:sz w:val="20"/>
          <w:szCs w:val="20"/>
          <w:lang w:val="uk-UA" w:eastAsia="zh-CN" w:bidi="ar"/>
        </w:rPr>
        <w:t xml:space="preserve">. </w:t>
      </w:r>
      <w:r>
        <w:rPr>
          <w:rFonts w:hint="default" w:ascii="Cambria" w:hAnsi="Cambria" w:cs="Cambria"/>
          <w:sz w:val="20"/>
          <w:szCs w:val="20"/>
        </w:rPr>
        <w:t>та потреби Замовника у безперебійному отриманні послуг з розподілу електричної енергії, виникла необхідність в закупівл</w:t>
      </w:r>
      <w:r>
        <w:rPr>
          <w:rFonts w:hint="default" w:ascii="Cambria" w:hAnsi="Cambria" w:cs="Cambria"/>
          <w:sz w:val="20"/>
          <w:szCs w:val="20"/>
          <w:lang w:val="uk-UA"/>
        </w:rPr>
        <w:t>і</w:t>
      </w:r>
      <w:r>
        <w:rPr>
          <w:rFonts w:hint="default" w:ascii="Cambria" w:hAnsi="Cambria" w:cs="Cambria"/>
          <w:sz w:val="20"/>
          <w:szCs w:val="20"/>
        </w:rPr>
        <w:t xml:space="preserve"> послуг з розподілу електричної енергії на </w:t>
      </w:r>
      <w:r>
        <w:rPr>
          <w:rFonts w:hint="default" w:ascii="Cambria" w:hAnsi="Cambria" w:cs="Cambria"/>
          <w:sz w:val="20"/>
          <w:szCs w:val="20"/>
          <w:lang w:val="uk-UA"/>
        </w:rPr>
        <w:t>жовтень-</w:t>
      </w:r>
      <w:r>
        <w:rPr>
          <w:rFonts w:hint="default" w:ascii="Cambria" w:hAnsi="Cambria" w:cs="Cambria"/>
          <w:sz w:val="20"/>
          <w:szCs w:val="20"/>
        </w:rPr>
        <w:t>грудень 202</w:t>
      </w:r>
      <w:r>
        <w:rPr>
          <w:rFonts w:hint="default" w:ascii="Cambria" w:hAnsi="Cambria" w:cs="Cambria"/>
          <w:sz w:val="20"/>
          <w:szCs w:val="20"/>
          <w:lang w:val="uk-UA"/>
        </w:rPr>
        <w:t>5</w:t>
      </w:r>
      <w:r>
        <w:rPr>
          <w:rFonts w:hint="default" w:ascii="Cambria" w:hAnsi="Cambria" w:cs="Cambria"/>
          <w:sz w:val="20"/>
          <w:szCs w:val="20"/>
        </w:rPr>
        <w:t xml:space="preserve"> року.</w:t>
      </w:r>
    </w:p>
    <w:p>
      <w:pPr>
        <w:pStyle w:val="18"/>
        <w:spacing w:after="0" w:line="240" w:lineRule="auto"/>
        <w:ind w:firstLine="720"/>
        <w:jc w:val="both"/>
        <w:rPr>
          <w:rFonts w:hint="default" w:ascii="Cambria" w:hAnsi="Cambria" w:eastAsia="Times New Roman" w:cs="Cambria"/>
          <w:sz w:val="20"/>
          <w:szCs w:val="20"/>
        </w:rPr>
      </w:pPr>
      <w:r>
        <w:rPr>
          <w:rFonts w:hint="default" w:ascii="Cambria" w:hAnsi="Cambria" w:eastAsia="Times New Roman" w:cs="Cambria"/>
          <w:sz w:val="20"/>
          <w:szCs w:val="20"/>
        </w:rPr>
        <w:t xml:space="preserve">Визначення очікуваної вартості предмета закупівлі </w:t>
      </w:r>
      <w:r>
        <w:rPr>
          <w:rFonts w:hint="default" w:ascii="Cambria" w:hAnsi="Cambria" w:eastAsia="Times New Roman" w:cs="Cambria"/>
          <w:sz w:val="20"/>
          <w:szCs w:val="20"/>
          <w:lang w:val="uk-UA"/>
        </w:rPr>
        <w:t xml:space="preserve">на </w:t>
      </w:r>
      <w:r>
        <w:rPr>
          <w:rFonts w:hint="default" w:ascii="Cambria" w:hAnsi="Cambria" w:eastAsia="Times New Roman" w:cs="Cambria"/>
          <w:sz w:val="20"/>
          <w:szCs w:val="20"/>
          <w:lang w:val="en-US"/>
        </w:rPr>
        <w:t xml:space="preserve">IV </w:t>
      </w:r>
      <w:r>
        <w:rPr>
          <w:rFonts w:hint="default" w:ascii="Cambria" w:hAnsi="Cambria" w:eastAsia="Times New Roman" w:cs="Cambria"/>
          <w:sz w:val="20"/>
          <w:szCs w:val="20"/>
          <w:lang w:val="uk-UA"/>
        </w:rPr>
        <w:t>квартал 2025 р.</w:t>
      </w:r>
      <w:r>
        <w:rPr>
          <w:rFonts w:hint="default" w:ascii="Cambria" w:hAnsi="Cambria" w:eastAsia="Times New Roman" w:cs="Cambria"/>
          <w:sz w:val="20"/>
          <w:szCs w:val="20"/>
          <w:lang w:val="en-US"/>
        </w:rPr>
        <w:t xml:space="preserve"> </w:t>
      </w:r>
      <w:r>
        <w:rPr>
          <w:rFonts w:hint="default" w:ascii="Cambria" w:hAnsi="Cambria" w:eastAsia="Times New Roman" w:cs="Cambria"/>
          <w:sz w:val="20"/>
          <w:szCs w:val="20"/>
        </w:rPr>
        <w:t xml:space="preserve">обумовлено аналізом отриманих/наданих послуг з розподілу електричної енергії  (річного та місячного) </w:t>
      </w:r>
      <w:r>
        <w:rPr>
          <w:rFonts w:hint="default" w:ascii="Cambria" w:hAnsi="Cambria" w:eastAsia="Times New Roman" w:cs="Cambria"/>
          <w:sz w:val="20"/>
          <w:szCs w:val="20"/>
          <w:lang w:val="uk-UA"/>
        </w:rPr>
        <w:t xml:space="preserve">протягом </w:t>
      </w:r>
      <w:r>
        <w:rPr>
          <w:rFonts w:hint="default" w:ascii="Cambria" w:hAnsi="Cambria" w:eastAsia="Times New Roman" w:cs="Cambria"/>
          <w:sz w:val="20"/>
          <w:szCs w:val="20"/>
        </w:rPr>
        <w:t>202</w:t>
      </w:r>
      <w:r>
        <w:rPr>
          <w:rFonts w:hint="default" w:ascii="Cambria" w:hAnsi="Cambria" w:eastAsia="Times New Roman" w:cs="Cambria"/>
          <w:sz w:val="20"/>
          <w:szCs w:val="20"/>
          <w:lang w:val="uk-UA"/>
        </w:rPr>
        <w:t>5</w:t>
      </w:r>
      <w:r>
        <w:rPr>
          <w:rFonts w:hint="default" w:ascii="Cambria" w:hAnsi="Cambria" w:eastAsia="Times New Roman" w:cs="Cambria"/>
          <w:sz w:val="20"/>
          <w:szCs w:val="20"/>
        </w:rPr>
        <w:t>р.</w:t>
      </w:r>
      <w:r>
        <w:rPr>
          <w:rFonts w:hint="default" w:ascii="Cambria" w:hAnsi="Cambria" w:eastAsia="Times New Roman" w:cs="Cambria"/>
          <w:sz w:val="20"/>
          <w:szCs w:val="20"/>
          <w:lang w:val="uk-UA"/>
        </w:rPr>
        <w:t>,</w:t>
      </w:r>
      <w:r>
        <w:rPr>
          <w:rFonts w:hint="default" w:ascii="Cambria" w:hAnsi="Cambria" w:eastAsia="SimSun" w:cs="Cambria"/>
          <w:sz w:val="20"/>
          <w:szCs w:val="20"/>
          <w:lang w:val="uk-UA"/>
        </w:rPr>
        <w:t xml:space="preserve"> </w:t>
      </w:r>
      <w:r>
        <w:rPr>
          <w:rFonts w:hint="default" w:ascii="Cambria" w:hAnsi="Cambria" w:eastAsia="SimSun" w:cs="Cambria"/>
          <w:sz w:val="20"/>
          <w:szCs w:val="20"/>
        </w:rPr>
        <w:t>враховуючи</w:t>
      </w:r>
      <w:r>
        <w:rPr>
          <w:rFonts w:hint="default" w:ascii="Cambria" w:hAnsi="Cambria" w:eastAsia="SimSun" w:cs="Cambria"/>
          <w:sz w:val="20"/>
          <w:szCs w:val="20"/>
          <w:lang w:val="uk-UA"/>
        </w:rPr>
        <w:t xml:space="preserve"> зимово-опалювальний період та електричне опалення</w:t>
      </w:r>
      <w:r>
        <w:rPr>
          <w:rFonts w:hint="default" w:ascii="Cambria" w:hAnsi="Cambria" w:eastAsia="Times New Roman" w:cs="Cambria"/>
          <w:sz w:val="20"/>
          <w:szCs w:val="20"/>
        </w:rPr>
        <w:t>. Замовником здійснено розрахунок очікуваної вартості послуг, щодо яких проводиться державне регулювання цін і тарифів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p>
    <w:p>
      <w:pPr>
        <w:pStyle w:val="18"/>
        <w:spacing w:after="0" w:line="240" w:lineRule="auto"/>
        <w:ind w:firstLine="720"/>
        <w:jc w:val="both"/>
        <w:rPr>
          <w:rFonts w:hint="default" w:ascii="Cambria" w:hAnsi="Cambria" w:eastAsia="Times New Roman" w:cs="Cambria"/>
          <w:sz w:val="20"/>
          <w:szCs w:val="20"/>
        </w:rPr>
      </w:pPr>
      <w:r>
        <w:rPr>
          <w:rFonts w:hint="default" w:ascii="Cambria" w:hAnsi="Cambria" w:eastAsia="Times New Roman" w:cs="Cambria"/>
          <w:sz w:val="20"/>
          <w:szCs w:val="20"/>
        </w:rPr>
        <w:t xml:space="preserve">При цьому розрахунок очікуваної вартості проводився на підставі ціни (тарифу) на послугу з розподілу електричної енергії. Ціни (тарифи) отримані згідно з інформацією, оприлюдненою на офіційному сайті оператора системи розподілу (далі — ОСР) та регулятора (Національної комісії, що здійснює державне регулювання у сферах енергетики та комунальних послуг (далі — НКРЕКП, Регулятор)), а саме </w:t>
      </w:r>
      <w:r>
        <w:rPr>
          <w:rFonts w:hint="default" w:ascii="Cambria" w:hAnsi="Cambria" w:cs="Cambria"/>
          <w:b w:val="0"/>
          <w:bCs w:val="0"/>
          <w:sz w:val="20"/>
          <w:szCs w:val="20"/>
        </w:rPr>
        <w:t xml:space="preserve">за тарифами, встановленими НАЦІОНАЛЬНОЮ КОМІСІЄЮ, ЩО ЗДІЙСНЮЄ ДЕРЖАВНЕ РЕГУЛЮВАННЯ У СФЕРАХ ЕНЕРГЕТИКИ ТА КОМУНАЛЬНИХ ПОСЛУГ у ПОСТАНОВІ </w:t>
      </w:r>
      <w:r>
        <w:rPr>
          <w:rFonts w:hint="default" w:ascii="Cambria" w:hAnsi="Cambria" w:cs="Cambria"/>
          <w:b w:val="0"/>
          <w:bCs w:val="0"/>
          <w:sz w:val="20"/>
          <w:szCs w:val="20"/>
          <w:lang w:val="uk-UA"/>
        </w:rPr>
        <w:t xml:space="preserve">від </w:t>
      </w:r>
      <w:r>
        <w:rPr>
          <w:rFonts w:hint="default" w:ascii="Cambria" w:hAnsi="Cambria" w:eastAsia="ProbaPro" w:cs="Cambria"/>
          <w:b w:val="0"/>
          <w:bCs w:val="0"/>
          <w:i w:val="0"/>
          <w:iCs w:val="0"/>
          <w:caps w:val="0"/>
          <w:color w:val="000000"/>
          <w:spacing w:val="0"/>
          <w:sz w:val="20"/>
          <w:szCs w:val="20"/>
          <w:shd w:val="clear" w:fill="FFFFFF"/>
          <w:vertAlign w:val="baseline"/>
        </w:rPr>
        <w:t>26.08.2025 № 1333</w:t>
      </w:r>
      <w:r>
        <w:rPr>
          <w:rFonts w:hint="default" w:ascii="Cambria" w:hAnsi="Cambria" w:eastAsia="ProbaPro" w:cs="Cambria"/>
          <w:b w:val="0"/>
          <w:bCs w:val="0"/>
          <w:i w:val="0"/>
          <w:iCs w:val="0"/>
          <w:caps w:val="0"/>
          <w:color w:val="000000"/>
          <w:spacing w:val="0"/>
          <w:sz w:val="20"/>
          <w:szCs w:val="20"/>
          <w:shd w:val="clear" w:fill="FFFFFF"/>
          <w:vertAlign w:val="baseline"/>
          <w:lang w:val="uk-UA"/>
        </w:rPr>
        <w:t xml:space="preserve"> “</w:t>
      </w:r>
      <w:r>
        <w:rPr>
          <w:rStyle w:val="5"/>
          <w:rFonts w:hint="default" w:ascii="Cambria" w:hAnsi="Cambria" w:eastAsia="ProbaPro" w:cs="Cambria"/>
          <w:b w:val="0"/>
          <w:bCs w:val="0"/>
          <w:i w:val="0"/>
          <w:iCs w:val="0"/>
          <w:caps w:val="0"/>
          <w:color w:val="000000"/>
          <w:spacing w:val="0"/>
          <w:sz w:val="20"/>
          <w:szCs w:val="20"/>
          <w:shd w:val="clear" w:fill="FFFFFF"/>
          <w:vertAlign w:val="baseline"/>
        </w:rPr>
        <w:t>Про внесення змін до постанови НКРЕКП від 19 грудня 2024 року № 2214</w:t>
      </w:r>
      <w:r>
        <w:rPr>
          <w:rStyle w:val="5"/>
          <w:rFonts w:hint="default" w:ascii="Cambria" w:hAnsi="Cambria" w:eastAsia="ProbaPro" w:cs="Cambria"/>
          <w:b w:val="0"/>
          <w:bCs w:val="0"/>
          <w:i w:val="0"/>
          <w:iCs w:val="0"/>
          <w:caps w:val="0"/>
          <w:color w:val="000000"/>
          <w:spacing w:val="0"/>
          <w:sz w:val="20"/>
          <w:szCs w:val="20"/>
          <w:shd w:val="clear" w:fill="FFFFFF"/>
          <w:vertAlign w:val="baseline"/>
          <w:lang w:val="en-US"/>
        </w:rPr>
        <w:t>”.</w:t>
      </w:r>
    </w:p>
    <w:p>
      <w:pPr>
        <w:pStyle w:val="18"/>
        <w:spacing w:before="280" w:after="280" w:line="240" w:lineRule="auto"/>
        <w:jc w:val="both"/>
        <w:rPr>
          <w:rFonts w:hint="default" w:ascii="Cambria" w:hAnsi="Cambria" w:eastAsia="Times New Roman" w:cs="Cambria"/>
          <w:color w:val="auto"/>
          <w:sz w:val="20"/>
          <w:szCs w:val="20"/>
        </w:rPr>
      </w:pPr>
      <w:r>
        <w:rPr>
          <w:rFonts w:hint="default" w:ascii="Cambria" w:hAnsi="Cambria" w:eastAsia="Times New Roman" w:cs="Cambria"/>
          <w:b/>
          <w:sz w:val="20"/>
          <w:szCs w:val="20"/>
        </w:rPr>
        <w:t>Розмір бюджетного призначення:</w:t>
      </w:r>
      <w:r>
        <w:rPr>
          <w:rFonts w:hint="default" w:ascii="Cambria" w:hAnsi="Cambria" w:eastAsia="Times New Roman" w:cs="Cambria"/>
          <w:sz w:val="20"/>
          <w:szCs w:val="20"/>
        </w:rPr>
        <w:t xml:space="preserve"> </w:t>
      </w:r>
      <w:r>
        <w:rPr>
          <w:rFonts w:hint="default" w:ascii="Cambria" w:hAnsi="Cambria" w:cs="Cambria"/>
          <w:b w:val="0"/>
          <w:bCs w:val="0"/>
          <w:color w:val="auto"/>
          <w:sz w:val="20"/>
          <w:szCs w:val="20"/>
          <w:lang w:val="en-US"/>
        </w:rPr>
        <w:t>1</w:t>
      </w:r>
      <w:r>
        <w:rPr>
          <w:rFonts w:hint="default" w:ascii="Cambria" w:hAnsi="Cambria" w:cs="Cambria"/>
          <w:b w:val="0"/>
          <w:bCs w:val="0"/>
          <w:color w:val="auto"/>
          <w:sz w:val="20"/>
          <w:szCs w:val="20"/>
          <w:lang w:val="uk-UA"/>
        </w:rPr>
        <w:t>99 9</w:t>
      </w:r>
      <w:r>
        <w:rPr>
          <w:rFonts w:hint="default" w:ascii="Cambria" w:hAnsi="Cambria" w:cs="Cambria"/>
          <w:b w:val="0"/>
          <w:bCs w:val="0"/>
          <w:color w:val="auto"/>
          <w:sz w:val="20"/>
          <w:szCs w:val="20"/>
          <w:lang w:val="en-US"/>
        </w:rPr>
        <w:t>63</w:t>
      </w:r>
      <w:r>
        <w:rPr>
          <w:rFonts w:hint="default" w:ascii="Cambria" w:hAnsi="Cambria" w:cs="Cambria"/>
          <w:b w:val="0"/>
          <w:bCs w:val="0"/>
          <w:color w:val="auto"/>
          <w:sz w:val="20"/>
          <w:szCs w:val="20"/>
          <w:lang w:val="uk-UA"/>
        </w:rPr>
        <w:t xml:space="preserve">, </w:t>
      </w:r>
      <w:r>
        <w:rPr>
          <w:rFonts w:hint="default" w:ascii="Cambria" w:hAnsi="Cambria" w:cs="Cambria"/>
          <w:b w:val="0"/>
          <w:bCs w:val="0"/>
          <w:color w:val="auto"/>
          <w:sz w:val="20"/>
          <w:szCs w:val="20"/>
          <w:lang w:val="en-US"/>
        </w:rPr>
        <w:t xml:space="preserve">63 </w:t>
      </w:r>
      <w:r>
        <w:rPr>
          <w:rFonts w:hint="default" w:ascii="Cambria" w:hAnsi="Cambria" w:cs="Cambria"/>
          <w:b w:val="0"/>
          <w:bCs w:val="0"/>
          <w:color w:val="auto"/>
          <w:sz w:val="20"/>
          <w:szCs w:val="20"/>
          <w:lang w:val="uk-UA"/>
        </w:rPr>
        <w:t>грн.</w:t>
      </w:r>
      <w:r>
        <w:rPr>
          <w:rFonts w:hint="default" w:ascii="Cambria" w:hAnsi="Cambria" w:cs="Cambria"/>
          <w:b w:val="0"/>
          <w:bCs w:val="0"/>
          <w:color w:val="auto"/>
          <w:sz w:val="20"/>
          <w:szCs w:val="20"/>
        </w:rPr>
        <w:t xml:space="preserve"> </w:t>
      </w:r>
      <w:r>
        <w:rPr>
          <w:rFonts w:hint="default" w:ascii="Cambria" w:hAnsi="Cambria" w:cs="Cambria"/>
          <w:b w:val="0"/>
          <w:bCs w:val="0"/>
          <w:color w:val="auto"/>
          <w:sz w:val="20"/>
          <w:szCs w:val="20"/>
          <w:lang w:eastAsia="ru-RU"/>
        </w:rPr>
        <w:t>з ПДВ</w:t>
      </w:r>
      <w:r>
        <w:rPr>
          <w:rFonts w:hint="default" w:ascii="Cambria" w:hAnsi="Cambria" w:cs="Cambria"/>
          <w:b w:val="0"/>
          <w:bCs w:val="0"/>
          <w:color w:val="auto"/>
          <w:sz w:val="20"/>
          <w:szCs w:val="20"/>
          <w:lang w:val="uk-UA" w:eastAsia="ru-RU"/>
        </w:rPr>
        <w:t xml:space="preserve"> </w:t>
      </w:r>
      <w:r>
        <w:rPr>
          <w:rFonts w:hint="default" w:ascii="Cambria" w:hAnsi="Cambria" w:eastAsia="Times New Roman" w:cs="Cambria"/>
          <w:color w:val="auto"/>
          <w:sz w:val="20"/>
          <w:szCs w:val="20"/>
        </w:rPr>
        <w:t xml:space="preserve"> згідно</w:t>
      </w:r>
      <w:r>
        <w:rPr>
          <w:rFonts w:hint="default" w:ascii="Cambria" w:hAnsi="Cambria" w:eastAsia="Times New Roman" w:cs="Cambria"/>
          <w:color w:val="auto"/>
          <w:sz w:val="20"/>
          <w:szCs w:val="20"/>
          <w:lang w:val="uk-UA"/>
        </w:rPr>
        <w:t xml:space="preserve"> бюджетних кошторисних асигнувань </w:t>
      </w:r>
      <w:r>
        <w:rPr>
          <w:rFonts w:hint="default" w:ascii="Cambria" w:hAnsi="Cambria" w:eastAsia="Times New Roman" w:cs="Cambria"/>
          <w:color w:val="auto"/>
          <w:sz w:val="20"/>
          <w:szCs w:val="20"/>
        </w:rPr>
        <w:t xml:space="preserve"> </w:t>
      </w:r>
      <w:r>
        <w:rPr>
          <w:rFonts w:hint="default" w:ascii="Cambria" w:hAnsi="Cambria" w:eastAsia="Times New Roman" w:cs="Cambria"/>
          <w:color w:val="auto"/>
          <w:sz w:val="20"/>
          <w:szCs w:val="20"/>
          <w:lang w:val="uk-UA"/>
        </w:rPr>
        <w:t>на 2025 рік</w:t>
      </w:r>
      <w:r>
        <w:rPr>
          <w:rFonts w:hint="default" w:ascii="Cambria" w:hAnsi="Cambria" w:eastAsia="Times New Roman" w:cs="Cambria"/>
          <w:bCs/>
          <w:color w:val="auto"/>
          <w:sz w:val="20"/>
          <w:szCs w:val="20"/>
          <w:lang w:val="uk" w:eastAsia="uk-UA"/>
        </w:rPr>
        <w:t xml:space="preserve"> за</w:t>
      </w:r>
      <w:r>
        <w:rPr>
          <w:rFonts w:hint="default" w:ascii="Cambria" w:hAnsi="Cambria" w:eastAsia="Times New Roman" w:cs="Cambria"/>
          <w:bCs/>
          <w:color w:val="auto"/>
          <w:sz w:val="20"/>
          <w:szCs w:val="20"/>
          <w:lang w:val="en-US" w:eastAsia="uk-UA"/>
        </w:rPr>
        <w:t xml:space="preserve"> рахунок коштів д</w:t>
      </w:r>
      <w:r>
        <w:rPr>
          <w:rFonts w:hint="default" w:ascii="Cambria" w:hAnsi="Cambria" w:eastAsia="SimSun" w:cs="Cambria"/>
          <w:i w:val="0"/>
          <w:iCs w:val="0"/>
          <w:caps w:val="0"/>
          <w:color w:val="auto"/>
          <w:spacing w:val="0"/>
          <w:sz w:val="20"/>
          <w:szCs w:val="20"/>
          <w:shd w:val="clear" w:fill="FFFFFF"/>
        </w:rPr>
        <w:t>ержавн</w:t>
      </w:r>
      <w:r>
        <w:rPr>
          <w:rFonts w:hint="default" w:ascii="Cambria" w:hAnsi="Cambria" w:eastAsia="SimSun" w:cs="Cambria"/>
          <w:i w:val="0"/>
          <w:iCs w:val="0"/>
          <w:caps w:val="0"/>
          <w:color w:val="auto"/>
          <w:spacing w:val="0"/>
          <w:sz w:val="20"/>
          <w:szCs w:val="20"/>
          <w:shd w:val="clear" w:fill="FFFFFF"/>
          <w:lang w:val="uk-UA"/>
        </w:rPr>
        <w:t>ого</w:t>
      </w:r>
      <w:r>
        <w:rPr>
          <w:rFonts w:hint="default" w:ascii="Cambria" w:hAnsi="Cambria" w:eastAsia="SimSun" w:cs="Cambria"/>
          <w:i w:val="0"/>
          <w:iCs w:val="0"/>
          <w:caps w:val="0"/>
          <w:color w:val="auto"/>
          <w:spacing w:val="0"/>
          <w:sz w:val="20"/>
          <w:szCs w:val="20"/>
          <w:shd w:val="clear" w:fill="FFFFFF"/>
        </w:rPr>
        <w:t xml:space="preserve"> бюджет</w:t>
      </w:r>
      <w:r>
        <w:rPr>
          <w:rFonts w:hint="default" w:ascii="Cambria" w:hAnsi="Cambria" w:eastAsia="SimSun" w:cs="Cambria"/>
          <w:i w:val="0"/>
          <w:iCs w:val="0"/>
          <w:caps w:val="0"/>
          <w:color w:val="auto"/>
          <w:spacing w:val="0"/>
          <w:sz w:val="20"/>
          <w:szCs w:val="20"/>
          <w:shd w:val="clear" w:fill="FFFFFF"/>
          <w:lang w:val="uk-UA"/>
        </w:rPr>
        <w:t>у</w:t>
      </w:r>
      <w:r>
        <w:rPr>
          <w:rFonts w:hint="default" w:ascii="Cambria" w:hAnsi="Cambria" w:eastAsia="SimSun" w:cs="Cambria"/>
          <w:i w:val="0"/>
          <w:iCs w:val="0"/>
          <w:caps w:val="0"/>
          <w:color w:val="auto"/>
          <w:spacing w:val="0"/>
          <w:sz w:val="20"/>
          <w:szCs w:val="20"/>
          <w:shd w:val="clear" w:fill="FFFFFF"/>
        </w:rPr>
        <w:t xml:space="preserve"> України</w:t>
      </w:r>
      <w:r>
        <w:rPr>
          <w:rFonts w:hint="default" w:ascii="Cambria" w:hAnsi="Cambria" w:eastAsia="SimSun" w:cs="Cambria"/>
          <w:i w:val="0"/>
          <w:iCs w:val="0"/>
          <w:caps w:val="0"/>
          <w:color w:val="auto"/>
          <w:spacing w:val="0"/>
          <w:sz w:val="20"/>
          <w:szCs w:val="20"/>
          <w:shd w:val="clear" w:fill="FFFFFF"/>
          <w:lang w:val="uk-UA"/>
        </w:rPr>
        <w:t xml:space="preserve"> </w:t>
      </w:r>
      <w:r>
        <w:rPr>
          <w:rFonts w:hint="default" w:ascii="Cambria" w:hAnsi="Cambria" w:eastAsia="Times New Roman" w:cs="Cambria"/>
          <w:bCs/>
          <w:color w:val="auto"/>
          <w:sz w:val="20"/>
          <w:szCs w:val="20"/>
          <w:lang w:val="uk" w:eastAsia="uk-UA"/>
        </w:rPr>
        <w:t>(</w:t>
      </w:r>
      <w:r>
        <w:rPr>
          <w:rFonts w:hint="default" w:ascii="Cambria" w:hAnsi="Cambria" w:eastAsia="SimSun" w:cs="Cambria"/>
          <w:b w:val="0"/>
          <w:bCs w:val="0"/>
          <w:i w:val="0"/>
          <w:iCs w:val="0"/>
          <w:caps w:val="0"/>
          <w:color w:val="auto"/>
          <w:spacing w:val="0"/>
          <w:sz w:val="20"/>
          <w:szCs w:val="20"/>
          <w:shd w:val="clear" w:fill="FFFFFF"/>
        </w:rPr>
        <w:t>КПК-2025</w:t>
      </w:r>
      <w:r>
        <w:rPr>
          <w:rFonts w:hint="default" w:ascii="Cambria" w:hAnsi="Cambria" w:eastAsia="SimSun" w:cs="Cambria"/>
          <w:b w:val="0"/>
          <w:bCs w:val="0"/>
          <w:i w:val="0"/>
          <w:iCs w:val="0"/>
          <w:caps w:val="0"/>
          <w:color w:val="auto"/>
          <w:spacing w:val="0"/>
          <w:sz w:val="20"/>
          <w:szCs w:val="20"/>
          <w:shd w:val="clear" w:fill="FFFFFF"/>
          <w:lang w:val="uk-UA"/>
        </w:rPr>
        <w:t>:</w:t>
      </w:r>
      <w:r>
        <w:rPr>
          <w:rFonts w:hint="default" w:ascii="Cambria" w:hAnsi="Cambria" w:eastAsia="SimSun" w:cs="Cambria"/>
          <w:b/>
          <w:bCs/>
          <w:i w:val="0"/>
          <w:iCs w:val="0"/>
          <w:caps w:val="0"/>
          <w:color w:val="auto"/>
          <w:spacing w:val="0"/>
          <w:sz w:val="20"/>
          <w:szCs w:val="20"/>
          <w:shd w:val="clear" w:fill="FFFFFF"/>
          <w:lang w:val="uk-UA"/>
        </w:rPr>
        <w:t xml:space="preserve"> </w:t>
      </w:r>
      <w:r>
        <w:rPr>
          <w:rFonts w:hint="default" w:ascii="Cambria" w:hAnsi="Cambria" w:eastAsia="SimSun" w:cs="Cambria"/>
          <w:i w:val="0"/>
          <w:iCs w:val="0"/>
          <w:caps w:val="0"/>
          <w:color w:val="auto"/>
          <w:spacing w:val="0"/>
          <w:sz w:val="20"/>
          <w:szCs w:val="20"/>
          <w:vertAlign w:val="baseline"/>
        </w:rPr>
        <w:t>1001050</w:t>
      </w:r>
      <w:r>
        <w:rPr>
          <w:rFonts w:hint="default" w:ascii="Cambria" w:hAnsi="Cambria" w:eastAsia="SimSun" w:cs="Cambria"/>
          <w:i w:val="0"/>
          <w:iCs w:val="0"/>
          <w:caps w:val="0"/>
          <w:color w:val="auto"/>
          <w:spacing w:val="0"/>
          <w:sz w:val="20"/>
          <w:szCs w:val="20"/>
          <w:vertAlign w:val="baseline"/>
          <w:lang w:val="uk-UA"/>
        </w:rPr>
        <w:t xml:space="preserve"> </w:t>
      </w:r>
      <w:r>
        <w:rPr>
          <w:rFonts w:hint="default" w:ascii="Cambria" w:hAnsi="Cambria" w:eastAsia="SimSun" w:cs="Cambria"/>
          <w:i w:val="0"/>
          <w:iCs w:val="0"/>
          <w:caps w:val="0"/>
          <w:color w:val="auto"/>
          <w:spacing w:val="0"/>
          <w:sz w:val="20"/>
          <w:szCs w:val="20"/>
          <w:shd w:val="clear" w:fill="FFFFFF"/>
        </w:rPr>
        <w:t>Забезпечення діяльності органів, установ та закладів Міністерства внутрішніх справ України, підготовка кадрів закладами вищої освіти із специфічними умовами навчання</w:t>
      </w:r>
      <w:r>
        <w:rPr>
          <w:rFonts w:hint="default" w:ascii="Cambria" w:hAnsi="Cambria" w:eastAsia="Times New Roman" w:cs="Cambria"/>
          <w:bCs/>
          <w:color w:val="auto"/>
          <w:sz w:val="20"/>
          <w:szCs w:val="20"/>
          <w:lang w:val="uk" w:eastAsia="uk-UA" w:bidi="ar-SA"/>
        </w:rPr>
        <w:t>)»</w:t>
      </w:r>
      <w:bookmarkStart w:id="4" w:name="_GoBack"/>
      <w:bookmarkEnd w:id="4"/>
      <w:r>
        <w:rPr>
          <w:rFonts w:hint="default" w:ascii="Cambria" w:hAnsi="Cambria" w:eastAsia="Times New Roman" w:cs="Cambria"/>
          <w:color w:val="auto"/>
          <w:sz w:val="20"/>
          <w:szCs w:val="20"/>
        </w:rPr>
        <w:t>.</w:t>
      </w:r>
    </w:p>
    <w:p>
      <w:pPr>
        <w:pStyle w:val="18"/>
        <w:spacing w:before="280" w:after="280" w:line="240" w:lineRule="auto"/>
        <w:jc w:val="both"/>
        <w:rPr>
          <w:rFonts w:hint="default" w:ascii="Cambria" w:hAnsi="Cambria" w:eastAsia="Times New Roman" w:cs="Cambria"/>
          <w:sz w:val="20"/>
          <w:szCs w:val="20"/>
        </w:rPr>
      </w:pPr>
      <w:r>
        <w:rPr>
          <w:rFonts w:hint="default" w:ascii="Cambria" w:hAnsi="Cambria" w:eastAsia="Times New Roman" w:cs="Cambria"/>
          <w:b/>
          <w:sz w:val="20"/>
          <w:szCs w:val="20"/>
        </w:rPr>
        <w:t>Нормативно-правове регулювання.</w:t>
      </w:r>
      <w:r>
        <w:rPr>
          <w:rFonts w:hint="default" w:ascii="Cambria" w:hAnsi="Cambria" w:eastAsia="Times New Roman" w:cs="Cambria"/>
          <w:sz w:val="20"/>
          <w:szCs w:val="20"/>
        </w:rPr>
        <w:t xml:space="preserve"> Закупівля послуги з розподілу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НКРЕКП від 14.03.2018 № 312 (далі — ПРРЕЕ), Кодексом системи розподілу, затвердженим постановою НКРЕКП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Кодексом комерційного обліку, затвердженим постановою НКРЕКП № 311 від 14.03.2018, </w:t>
      </w:r>
      <w:r>
        <w:rPr>
          <w:rFonts w:hint="default" w:ascii="Cambria" w:hAnsi="Cambria" w:eastAsia="Times New Roman" w:cs="Cambria"/>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hint="default" w:ascii="Cambria" w:hAnsi="Cambria" w:eastAsia="Times New Roman" w:cs="Cambria"/>
          <w:sz w:val="20"/>
          <w:szCs w:val="20"/>
        </w:rPr>
        <w:t xml:space="preserve">та іншими нормативно-правовими актами, що стосуються предмета закупівлі. </w:t>
      </w:r>
    </w:p>
    <w:p>
      <w:pPr>
        <w:pStyle w:val="18"/>
        <w:spacing w:after="0" w:line="240" w:lineRule="auto"/>
        <w:jc w:val="both"/>
        <w:rPr>
          <w:rFonts w:hint="default" w:ascii="Cambria" w:hAnsi="Cambria" w:eastAsia="Times New Roman" w:cs="Cambria"/>
          <w:sz w:val="20"/>
          <w:szCs w:val="20"/>
        </w:rPr>
      </w:pPr>
      <w:r>
        <w:rPr>
          <w:rFonts w:hint="default" w:ascii="Cambria" w:hAnsi="Cambria" w:eastAsia="Times New Roman" w:cs="Cambria"/>
          <w:b/>
          <w:color w:val="000000"/>
          <w:sz w:val="20"/>
          <w:szCs w:val="20"/>
        </w:rPr>
        <w:t>Загальні положення.</w:t>
      </w:r>
      <w:r>
        <w:rPr>
          <w:rFonts w:hint="default" w:ascii="Cambria" w:hAnsi="Cambria" w:eastAsia="Times New Roman" w:cs="Cambria"/>
          <w:color w:val="000000"/>
          <w:sz w:val="20"/>
          <w:szCs w:val="20"/>
        </w:rPr>
        <w:t xml:space="preserve"> Пунктом </w:t>
      </w:r>
      <w:bookmarkStart w:id="2" w:name="bookmark=id.gjdgxs"/>
      <w:bookmarkEnd w:id="2"/>
      <w:r>
        <w:rPr>
          <w:rFonts w:hint="default" w:ascii="Cambria" w:hAnsi="Cambria" w:eastAsia="Times New Roman" w:cs="Cambria"/>
          <w:color w:val="000000"/>
          <w:sz w:val="20"/>
          <w:szCs w:val="20"/>
        </w:rPr>
        <w:t>78 статті 1 Зако</w:t>
      </w:r>
      <w:r>
        <w:rPr>
          <w:rFonts w:hint="default" w:ascii="Cambria" w:hAnsi="Cambria" w:eastAsia="Times New Roman" w:cs="Cambria"/>
          <w:sz w:val="20"/>
          <w:szCs w:val="20"/>
        </w:rPr>
        <w:t xml:space="preserve">ну визначено, що розподіл електричної енергії (далі - розподіл) - транспортування 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 </w:t>
      </w:r>
    </w:p>
    <w:p>
      <w:pPr>
        <w:pStyle w:val="18"/>
        <w:spacing w:after="0" w:line="240" w:lineRule="auto"/>
        <w:ind w:firstLine="720"/>
        <w:jc w:val="both"/>
        <w:rPr>
          <w:rFonts w:hint="default" w:ascii="Cambria" w:hAnsi="Cambria" w:eastAsia="Times New Roman" w:cs="Cambria"/>
          <w:sz w:val="20"/>
          <w:szCs w:val="20"/>
        </w:rPr>
      </w:pPr>
      <w:r>
        <w:rPr>
          <w:rFonts w:hint="default" w:ascii="Cambria" w:hAnsi="Cambria" w:eastAsia="Times New Roman" w:cs="Cambria"/>
          <w:sz w:val="20"/>
          <w:szCs w:val="20"/>
        </w:rPr>
        <w:t xml:space="preserve">Статтею 45 Закону передбачено, що Розподіл електричної енергії здійснюється оператором системи розподілу. Діяльність з розподілу електричної енергії підлягає ліцензуванню відповідно до законодавства. Оператор системи розподілу надає послуги з розподілу електричної енергії на недискримінаційних засадах відповідно до цього Закону, кодексу систем розподілу та інших нормативно-правових актів, що регулюють функціонування ринку електричної енергії. </w:t>
      </w:r>
      <w:bookmarkStart w:id="3" w:name="bookmark=id.1fob9te"/>
      <w:bookmarkEnd w:id="3"/>
    </w:p>
    <w:p>
      <w:pPr>
        <w:pStyle w:val="18"/>
        <w:spacing w:after="0" w:line="240" w:lineRule="auto"/>
        <w:ind w:firstLine="720"/>
        <w:jc w:val="both"/>
        <w:rPr>
          <w:rFonts w:hint="default" w:ascii="Cambria" w:hAnsi="Cambria" w:eastAsia="Times New Roman" w:cs="Cambria"/>
          <w:sz w:val="20"/>
          <w:szCs w:val="20"/>
        </w:rPr>
      </w:pPr>
      <w:r>
        <w:rPr>
          <w:rFonts w:hint="default" w:ascii="Cambria" w:hAnsi="Cambria" w:eastAsia="Times New Roman" w:cs="Cambria"/>
          <w:color w:val="000000"/>
          <w:sz w:val="20"/>
          <w:szCs w:val="20"/>
        </w:rPr>
        <w:t>Підтвердженням належності провадження господарської діяльності з розподілу електричної енергії є відомості, розміщені на офіційному вебсайті НКРЕКП у розділі: Електрична енергія / Ліцензування / Реєстри ліцензіатів (вид діяльності — розподіл електричної енергії).</w:t>
      </w:r>
    </w:p>
    <w:p>
      <w:pPr>
        <w:pStyle w:val="18"/>
        <w:spacing w:after="0" w:line="240" w:lineRule="auto"/>
        <w:ind w:firstLine="720"/>
        <w:jc w:val="both"/>
        <w:rPr>
          <w:rFonts w:hint="default" w:ascii="Cambria" w:hAnsi="Cambria" w:eastAsia="Times New Roman" w:cs="Cambria"/>
          <w:sz w:val="20"/>
          <w:szCs w:val="20"/>
        </w:rPr>
      </w:pPr>
      <w:r>
        <w:rPr>
          <w:rFonts w:hint="default" w:ascii="Cambria" w:hAnsi="Cambria" w:eastAsia="Times New Roman" w:cs="Cambria"/>
          <w:color w:val="000000"/>
          <w:sz w:val="20"/>
          <w:szCs w:val="20"/>
        </w:rPr>
        <w:t>Ліце</w:t>
      </w:r>
      <w:r>
        <w:rPr>
          <w:rFonts w:hint="default" w:ascii="Cambria" w:hAnsi="Cambria" w:eastAsia="Times New Roman" w:cs="Cambria"/>
          <w:sz w:val="20"/>
          <w:szCs w:val="20"/>
        </w:rPr>
        <w:t>нзійними умовами провадження господарської діяльності з розподілу електричної енергії (постанова НКРЕКП від 27.12.2017 № 1470) визначено, що місце провадження господарської діяльності – територія адміністративно-територіальної одиниці, в межах якої розташовані система розподілу електричної енергії, що перебуває у власності, господарському віданні (щодо державного або комунального майна) або в управлінні на підставі договору управління активами, укладеного з Національним агентством України з питань виявлення, розшуку та управління активами, одержаними від корупційних та інших злочинів, здобувача ліцензії (ліцензіата), та електричні мережі інших власників, які не здійснюють розподіл електричної енергії відповідно до закону та приєднані безпосередньо або через електричні мережі інших власників до системи розподілу електричної енергії здобувача ліцензії (ліцензіата), до якої (яких) приєднано не менше 50000 споживачів (абонентів), а також територія, на якій розташовані електричні мережі інших власників (а також їх субспоживачів), приєднаних до мереж оператора системи передачі, які не здійснюють розподіл електричної енергії відповідно до закону (далі – власники електромереж) та з якими було укладено договір про постачання електричної енергії або договір про спільне використання технологічних електричних мереж до здійснення заходів з відокремлення.</w:t>
      </w:r>
    </w:p>
    <w:p>
      <w:pPr>
        <w:pStyle w:val="18"/>
        <w:spacing w:after="0" w:line="240" w:lineRule="auto"/>
        <w:ind w:firstLine="720"/>
        <w:jc w:val="both"/>
        <w:rPr>
          <w:rFonts w:hint="default" w:ascii="Cambria" w:hAnsi="Cambria" w:cs="Cambria"/>
          <w:sz w:val="20"/>
          <w:szCs w:val="20"/>
        </w:rPr>
      </w:pPr>
      <w:r>
        <w:rPr>
          <w:rFonts w:hint="default" w:ascii="Cambria" w:hAnsi="Cambria" w:cs="Cambria"/>
          <w:sz w:val="20"/>
          <w:szCs w:val="20"/>
        </w:rPr>
        <w:t>АКЦІОНЕРН</w:t>
      </w:r>
      <w:r>
        <w:rPr>
          <w:rFonts w:hint="default" w:ascii="Cambria" w:hAnsi="Cambria" w:cs="Cambria"/>
          <w:sz w:val="20"/>
          <w:szCs w:val="20"/>
          <w:lang w:val="uk-UA"/>
        </w:rPr>
        <w:t>ОМУ</w:t>
      </w:r>
      <w:r>
        <w:rPr>
          <w:rFonts w:hint="default" w:ascii="Cambria" w:hAnsi="Cambria" w:cs="Cambria"/>
          <w:sz w:val="20"/>
          <w:szCs w:val="20"/>
        </w:rPr>
        <w:t xml:space="preserve"> ТОВАРИСТВ</w:t>
      </w:r>
      <w:r>
        <w:rPr>
          <w:rFonts w:hint="default" w:ascii="Cambria" w:hAnsi="Cambria" w:cs="Cambria"/>
          <w:sz w:val="20"/>
          <w:szCs w:val="20"/>
          <w:lang w:val="uk-UA"/>
        </w:rPr>
        <w:t>У</w:t>
      </w:r>
      <w:r>
        <w:rPr>
          <w:rFonts w:hint="default" w:ascii="Cambria" w:hAnsi="Cambria" w:cs="Cambria"/>
          <w:sz w:val="20"/>
          <w:szCs w:val="20"/>
        </w:rPr>
        <w:t xml:space="preserve"> «ДТЕК ОДЕСЬКІ ЕЛЕКТРОМЕРЕЖІ» (код ЄДРПОУ – 00131713), </w:t>
      </w:r>
      <w:r>
        <w:rPr>
          <w:rFonts w:hint="default" w:ascii="Cambria" w:hAnsi="Cambria" w:cs="Cambria"/>
          <w:sz w:val="20"/>
          <w:szCs w:val="20"/>
          <w:lang w:val="uk-UA"/>
        </w:rPr>
        <w:t>видано</w:t>
      </w:r>
      <w:r>
        <w:rPr>
          <w:rFonts w:hint="default" w:ascii="Cambria" w:hAnsi="Cambria" w:cs="Cambria"/>
          <w:sz w:val="20"/>
          <w:szCs w:val="20"/>
        </w:rPr>
        <w:t xml:space="preserve"> ліцензію НКРЕКП (постанова НКРЕКП від 06.11.2018 р. № 1345) на право провадження господарської діяльності з розподілу електричної енергії у межах місць провадження господарської діяльності, а саме на території Одеської області в межах розташування системи розподілу електричної енергії, що перебуває у власності АТ «ДТЕК ОДЕСЬКІ ЕЛЕКТРОМЕРЕЖІ» та електричних мереж інших власників, які приєднані до мереж ліцензіата (з якими укладені відповідні договори згідно з законодавством).</w:t>
      </w:r>
    </w:p>
    <w:p>
      <w:pPr>
        <w:pStyle w:val="18"/>
        <w:spacing w:after="0" w:line="240" w:lineRule="auto"/>
        <w:ind w:firstLine="720"/>
        <w:jc w:val="both"/>
        <w:rPr>
          <w:rFonts w:hint="default" w:ascii="Cambria" w:hAnsi="Cambria" w:eastAsia="Times New Roman" w:cs="Cambria"/>
          <w:sz w:val="20"/>
          <w:szCs w:val="20"/>
        </w:rPr>
      </w:pPr>
      <w:r>
        <w:rPr>
          <w:rFonts w:hint="default" w:ascii="Cambria" w:hAnsi="Cambria" w:eastAsia="Times New Roman" w:cs="Cambria"/>
          <w:color w:val="000000"/>
          <w:sz w:val="20"/>
          <w:szCs w:val="20"/>
        </w:rPr>
        <w:t>Оператор системи розподілу АТ «ДТЕК ОДЕСЬКІ ЕЛЕКТРОМЕРЕЖІ» повинен забезпечити надання послуги з розподілу електричної енергії на об’єкти замовника</w:t>
      </w:r>
      <w:r>
        <w:rPr>
          <w:rFonts w:hint="default" w:ascii="Cambria" w:hAnsi="Cambria" w:eastAsia="Times New Roman" w:cs="Cambria"/>
          <w:color w:val="000000"/>
          <w:sz w:val="20"/>
          <w:szCs w:val="20"/>
          <w:lang w:val="uk-UA"/>
        </w:rPr>
        <w:t xml:space="preserve"> за адресами</w:t>
      </w:r>
      <w:r>
        <w:rPr>
          <w:rFonts w:hint="default" w:ascii="Cambria" w:hAnsi="Cambria" w:eastAsia="Times New Roman" w:cs="Cambria"/>
          <w:color w:val="000000"/>
          <w:sz w:val="20"/>
          <w:szCs w:val="20"/>
        </w:rPr>
        <w:t xml:space="preserve">: </w:t>
      </w:r>
      <w:r>
        <w:rPr>
          <w:rFonts w:hint="default" w:ascii="Cambria" w:hAnsi="Cambria" w:eastAsia="Times New Roman" w:cs="Cambria"/>
          <w:b w:val="0"/>
          <w:bCs w:val="0"/>
          <w:i w:val="0"/>
          <w:iCs w:val="0"/>
          <w:color w:val="000000"/>
          <w:sz w:val="20"/>
          <w:szCs w:val="20"/>
          <w:lang w:eastAsia="en-US"/>
        </w:rPr>
        <w:t xml:space="preserve">вул. </w:t>
      </w:r>
      <w:r>
        <w:rPr>
          <w:rFonts w:hint="default" w:ascii="Cambria" w:hAnsi="Cambria" w:eastAsia="Calibri" w:cs="Cambria"/>
          <w:b w:val="0"/>
          <w:bCs w:val="0"/>
          <w:i w:val="0"/>
          <w:iCs w:val="0"/>
          <w:sz w:val="20"/>
          <w:szCs w:val="20"/>
          <w:lang w:val="uk-UA" w:eastAsia="en-US"/>
        </w:rPr>
        <w:t>Прохоровська, 35 та вул. Мечникова, 108</w:t>
      </w:r>
      <w:r>
        <w:rPr>
          <w:rFonts w:hint="default" w:ascii="Cambria" w:hAnsi="Cambria" w:cs="Cambria"/>
          <w:b w:val="0"/>
          <w:bCs w:val="0"/>
          <w:i w:val="0"/>
          <w:iCs w:val="0"/>
          <w:sz w:val="20"/>
          <w:szCs w:val="20"/>
          <w:lang w:val="uk-UA" w:eastAsia="en-US"/>
        </w:rPr>
        <w:t xml:space="preserve"> </w:t>
      </w:r>
      <w:r>
        <w:rPr>
          <w:rFonts w:hint="default" w:ascii="Cambria" w:hAnsi="Cambria" w:eastAsia="Times New Roman" w:cs="Cambria"/>
          <w:color w:val="000000"/>
          <w:sz w:val="20"/>
          <w:szCs w:val="20"/>
        </w:rPr>
        <w:t>та підключені до місцевих розподільчих мереж відповідно до вимог Кодексу розподільчих систем, технічні та якісні характеристики якої відповідають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pPr>
        <w:pStyle w:val="18"/>
        <w:spacing w:after="0" w:line="240" w:lineRule="auto"/>
        <w:ind w:firstLine="720"/>
        <w:jc w:val="both"/>
        <w:rPr>
          <w:rFonts w:hint="default" w:ascii="Cambria" w:hAnsi="Cambria" w:eastAsia="Times New Roman" w:cs="Cambria"/>
          <w:sz w:val="20"/>
          <w:szCs w:val="20"/>
        </w:rPr>
      </w:pPr>
    </w:p>
    <w:p>
      <w:pPr>
        <w:pStyle w:val="18"/>
        <w:spacing w:after="0" w:line="240" w:lineRule="auto"/>
        <w:jc w:val="both"/>
        <w:rPr>
          <w:rFonts w:hint="default" w:ascii="Cambria" w:hAnsi="Cambria" w:eastAsia="Times New Roman" w:cs="Cambria"/>
          <w:b/>
          <w:sz w:val="20"/>
          <w:szCs w:val="20"/>
        </w:rPr>
      </w:pPr>
      <w:r>
        <w:rPr>
          <w:rFonts w:hint="default" w:ascii="Cambria" w:hAnsi="Cambria" w:eastAsia="Times New Roman" w:cs="Cambria"/>
          <w:b/>
          <w:sz w:val="20"/>
          <w:szCs w:val="20"/>
        </w:rPr>
        <w:t xml:space="preserve">Обґрунтування </w:t>
      </w:r>
      <w:r>
        <w:rPr>
          <w:rFonts w:hint="default" w:ascii="Cambria" w:hAnsi="Cambria" w:eastAsia="Times New Roman" w:cs="Cambria"/>
          <w:b/>
          <w:sz w:val="20"/>
          <w:szCs w:val="20"/>
          <w:lang w:val="uk-UA"/>
        </w:rPr>
        <w:t xml:space="preserve">кількісних та </w:t>
      </w:r>
      <w:r>
        <w:rPr>
          <w:rFonts w:hint="default" w:ascii="Cambria" w:hAnsi="Cambria" w:eastAsia="Times New Roman" w:cs="Cambria"/>
          <w:b/>
          <w:sz w:val="20"/>
          <w:szCs w:val="20"/>
        </w:rPr>
        <w:t xml:space="preserve">технічних характеристик предмета закупівлі. </w:t>
      </w:r>
    </w:p>
    <w:p>
      <w:pPr>
        <w:pStyle w:val="18"/>
        <w:spacing w:after="0" w:line="240" w:lineRule="auto"/>
        <w:ind w:firstLine="500" w:firstLineChars="0"/>
        <w:jc w:val="both"/>
        <w:rPr>
          <w:rFonts w:hint="default" w:ascii="Cambria" w:hAnsi="Cambria" w:eastAsia="Times New Roman" w:cs="Cambria"/>
          <w:sz w:val="20"/>
          <w:szCs w:val="20"/>
        </w:rPr>
      </w:pPr>
      <w:r>
        <w:rPr>
          <w:rFonts w:hint="default" w:ascii="Cambria" w:hAnsi="Cambria" w:eastAsia="SimSun" w:cs="Cambria"/>
          <w:sz w:val="20"/>
          <w:szCs w:val="20"/>
        </w:rPr>
        <w:t>Технічні характеристики послуг з розподілу електричної енергії включають </w:t>
      </w:r>
      <w:r>
        <w:rPr>
          <w:rStyle w:val="5"/>
          <w:rFonts w:hint="default" w:ascii="Cambria" w:hAnsi="Cambria" w:eastAsia="SimSun" w:cs="Cambria"/>
          <w:b/>
          <w:bCs/>
          <w:sz w:val="20"/>
          <w:szCs w:val="20"/>
        </w:rPr>
        <w:t>обсяг споживання</w:t>
      </w:r>
      <w:r>
        <w:rPr>
          <w:rFonts w:hint="default" w:ascii="Cambria" w:hAnsi="Cambria" w:eastAsia="SimSun" w:cs="Cambria"/>
          <w:sz w:val="20"/>
          <w:szCs w:val="20"/>
        </w:rPr>
        <w:t> (кіловат-години, кВт·год), </w:t>
      </w:r>
      <w:r>
        <w:rPr>
          <w:rStyle w:val="5"/>
          <w:rFonts w:hint="default" w:ascii="Cambria" w:hAnsi="Cambria" w:eastAsia="SimSun" w:cs="Cambria"/>
          <w:b/>
          <w:bCs/>
          <w:sz w:val="20"/>
          <w:szCs w:val="20"/>
        </w:rPr>
        <w:t>якість електроенергії</w:t>
      </w:r>
      <w:r>
        <w:rPr>
          <w:rFonts w:hint="default" w:ascii="Cambria" w:hAnsi="Cambria" w:eastAsia="SimSun" w:cs="Cambria"/>
          <w:sz w:val="20"/>
          <w:szCs w:val="20"/>
        </w:rPr>
        <w:t> (відповідність стандартам в точках приєднання) та </w:t>
      </w:r>
      <w:r>
        <w:rPr>
          <w:rStyle w:val="5"/>
          <w:rFonts w:hint="default" w:ascii="Cambria" w:hAnsi="Cambria" w:eastAsia="SimSun" w:cs="Cambria"/>
          <w:b/>
          <w:bCs/>
          <w:sz w:val="20"/>
          <w:szCs w:val="20"/>
        </w:rPr>
        <w:t>обслуговування мереж</w:t>
      </w:r>
      <w:r>
        <w:rPr>
          <w:rFonts w:hint="default" w:ascii="Cambria" w:hAnsi="Cambria" w:eastAsia="Arial" w:cs="Cambria"/>
          <w:i w:val="0"/>
          <w:iCs w:val="0"/>
          <w:caps w:val="0"/>
          <w:color w:val="0A0A0A"/>
          <w:spacing w:val="0"/>
          <w:sz w:val="20"/>
          <w:szCs w:val="20"/>
          <w:shd w:val="clear" w:fill="FFFFFF"/>
        </w:rPr>
        <w:t xml:space="preserve">. </w:t>
      </w:r>
      <w:r>
        <w:rPr>
          <w:rFonts w:hint="default" w:ascii="Cambria" w:hAnsi="Cambria" w:eastAsia="Arial" w:cs="Cambria"/>
          <w:i w:val="0"/>
          <w:iCs w:val="0"/>
          <w:caps w:val="0"/>
          <w:color w:val="0A0A0A"/>
          <w:spacing w:val="0"/>
          <w:sz w:val="20"/>
          <w:szCs w:val="20"/>
          <w:shd w:val="clear" w:fill="FFFFFF"/>
          <w:lang w:val="uk-UA"/>
        </w:rPr>
        <w:t>П</w:t>
      </w:r>
      <w:r>
        <w:rPr>
          <w:rFonts w:hint="default" w:ascii="Cambria" w:hAnsi="Cambria" w:eastAsia="Arial" w:cs="Cambria"/>
          <w:i w:val="0"/>
          <w:iCs w:val="0"/>
          <w:caps w:val="0"/>
          <w:color w:val="0A0A0A"/>
          <w:spacing w:val="0"/>
          <w:sz w:val="20"/>
          <w:szCs w:val="20"/>
          <w:shd w:val="clear" w:fill="FFFFFF"/>
        </w:rPr>
        <w:t xml:space="preserve">ослуга з розподілу електроенергії, надається оператором системи розподілу (ОСР) і включає підключення/відключення, технічне обслуговування, ремонт ліній електропередач та розвиток мереж. </w:t>
      </w:r>
    </w:p>
    <w:p>
      <w:pPr>
        <w:pStyle w:val="18"/>
        <w:spacing w:after="0" w:line="240" w:lineRule="auto"/>
        <w:ind w:firstLine="500" w:firstLineChars="0"/>
        <w:jc w:val="both"/>
        <w:rPr>
          <w:rFonts w:hint="default" w:ascii="Cambria" w:hAnsi="Cambria" w:eastAsia="Times New Roman" w:cs="Cambria"/>
          <w:sz w:val="20"/>
          <w:szCs w:val="20"/>
        </w:rPr>
      </w:pPr>
      <w:r>
        <w:rPr>
          <w:rFonts w:hint="default" w:ascii="Cambria" w:hAnsi="Cambria" w:eastAsia="Times New Roman" w:cs="Cambria"/>
          <w:sz w:val="20"/>
          <w:szCs w:val="20"/>
        </w:rPr>
        <w:t>Термін постачання — з 01.</w:t>
      </w:r>
      <w:r>
        <w:rPr>
          <w:rFonts w:hint="default" w:ascii="Cambria" w:hAnsi="Cambria" w:eastAsia="Times New Roman" w:cs="Cambria"/>
          <w:sz w:val="20"/>
          <w:szCs w:val="20"/>
          <w:lang w:val="uk-UA"/>
        </w:rPr>
        <w:t>10</w:t>
      </w:r>
      <w:r>
        <w:rPr>
          <w:rFonts w:hint="default" w:ascii="Cambria" w:hAnsi="Cambria" w:eastAsia="Times New Roman" w:cs="Cambria"/>
          <w:sz w:val="20"/>
          <w:szCs w:val="20"/>
        </w:rPr>
        <w:t>.2025 р. по 31.12.2025 р.</w:t>
      </w:r>
    </w:p>
    <w:p>
      <w:pPr>
        <w:pStyle w:val="18"/>
        <w:spacing w:after="0" w:line="240" w:lineRule="auto"/>
        <w:ind w:firstLine="500" w:firstLineChars="0"/>
        <w:jc w:val="both"/>
        <w:rPr>
          <w:rFonts w:hint="default" w:ascii="Cambria" w:hAnsi="Cambria" w:eastAsia="SimSun" w:cs="Cambria"/>
          <w:sz w:val="20"/>
          <w:szCs w:val="20"/>
        </w:rPr>
      </w:pPr>
      <w:r>
        <w:rPr>
          <w:rFonts w:hint="default" w:ascii="Cambria" w:hAnsi="Cambria" w:eastAsia="Times New Roman" w:cs="Cambria"/>
          <w:sz w:val="20"/>
          <w:szCs w:val="20"/>
        </w:rPr>
        <w:t>Кількісною характеристикою предмета закупівлі є обсяг розподіленої електричної енергії. За одиницю виміру послуги  приймається кіловат-година, яка дорівнює кількості енергії, розділеної по мережах оператора системи розподілу в один кіловат протягом однієї години. Обсяг, необхідний для забезпечення діяльності та власних потреб об’єкта замовника, враховуючи обсяги розподіленої / спожитої електричної енергії</w:t>
      </w:r>
      <w:r>
        <w:rPr>
          <w:rFonts w:hint="default" w:ascii="Cambria" w:hAnsi="Cambria" w:eastAsia="Times New Roman" w:cs="Cambria"/>
          <w:sz w:val="20"/>
          <w:szCs w:val="20"/>
          <w:lang w:val="uk-UA"/>
        </w:rPr>
        <w:t xml:space="preserve"> з початку 2025 к</w:t>
      </w:r>
      <w:r>
        <w:rPr>
          <w:rFonts w:hint="default" w:ascii="Cambria" w:hAnsi="Cambria" w:eastAsia="Times New Roman" w:cs="Cambria"/>
          <w:sz w:val="20"/>
          <w:szCs w:val="20"/>
        </w:rPr>
        <w:t>алендарного року,</w:t>
      </w:r>
      <w:r>
        <w:rPr>
          <w:rFonts w:hint="default" w:ascii="Cambria" w:hAnsi="Cambria" w:eastAsia="Times New Roman" w:cs="Cambria"/>
          <w:sz w:val="20"/>
          <w:szCs w:val="20"/>
          <w:lang w:val="uk-UA"/>
        </w:rPr>
        <w:t xml:space="preserve"> </w:t>
      </w:r>
      <w:r>
        <w:rPr>
          <w:rFonts w:hint="default" w:ascii="Cambria" w:hAnsi="Cambria" w:eastAsia="SimSun" w:cs="Cambria"/>
          <w:sz w:val="20"/>
          <w:szCs w:val="20"/>
        </w:rPr>
        <w:t>враховуючи</w:t>
      </w:r>
      <w:r>
        <w:rPr>
          <w:rFonts w:hint="default" w:ascii="Cambria" w:hAnsi="Cambria" w:eastAsia="SimSun" w:cs="Cambria"/>
          <w:sz w:val="20"/>
          <w:szCs w:val="20"/>
          <w:lang w:val="uk-UA"/>
        </w:rPr>
        <w:t xml:space="preserve"> зимово-опалювальний період та електричне опалення, </w:t>
      </w:r>
      <w:r>
        <w:rPr>
          <w:rFonts w:hint="default" w:ascii="Cambria" w:hAnsi="Cambria" w:eastAsia="SimSun" w:cs="Cambria"/>
          <w:sz w:val="20"/>
          <w:szCs w:val="20"/>
        </w:rPr>
        <w:t>становить 6</w:t>
      </w:r>
      <w:r>
        <w:rPr>
          <w:rFonts w:hint="default" w:ascii="Cambria" w:hAnsi="Cambria" w:eastAsia="SimSun" w:cs="Cambria"/>
          <w:sz w:val="20"/>
          <w:szCs w:val="20"/>
          <w:lang w:val="uk-UA"/>
        </w:rPr>
        <w:t xml:space="preserve">5 450 </w:t>
      </w:r>
      <w:r>
        <w:rPr>
          <w:rFonts w:hint="default" w:ascii="Cambria" w:hAnsi="Cambria" w:eastAsia="SimSun" w:cs="Cambria"/>
          <w:sz w:val="20"/>
          <w:szCs w:val="20"/>
        </w:rPr>
        <w:t>кВт</w:t>
      </w:r>
      <w:r>
        <w:rPr>
          <w:rFonts w:hint="default" w:ascii="Cambria" w:hAnsi="Cambria" w:eastAsia="SimSun" w:cs="Cambria"/>
          <w:sz w:val="20"/>
          <w:szCs w:val="20"/>
          <w:lang w:val="uk-UA"/>
        </w:rPr>
        <w:t>/</w:t>
      </w:r>
      <w:r>
        <w:rPr>
          <w:rFonts w:hint="default" w:ascii="Cambria" w:hAnsi="Cambria" w:eastAsia="SimSun" w:cs="Cambria"/>
          <w:sz w:val="20"/>
          <w:szCs w:val="20"/>
        </w:rPr>
        <w:t>год на</w:t>
      </w:r>
      <w:r>
        <w:rPr>
          <w:rFonts w:hint="default" w:ascii="Cambria" w:hAnsi="Cambria" w:eastAsia="SimSun" w:cs="Cambria"/>
          <w:sz w:val="20"/>
          <w:szCs w:val="20"/>
          <w:lang w:val="uk-UA"/>
        </w:rPr>
        <w:t xml:space="preserve"> четвертий квартал 2025 року</w:t>
      </w:r>
      <w:r>
        <w:rPr>
          <w:rFonts w:hint="default" w:ascii="Cambria" w:hAnsi="Cambria" w:eastAsia="SimSun" w:cs="Cambria"/>
          <w:sz w:val="20"/>
          <w:szCs w:val="20"/>
        </w:rPr>
        <w:t xml:space="preserve">. </w:t>
      </w:r>
    </w:p>
    <w:p>
      <w:pPr>
        <w:pStyle w:val="18"/>
        <w:spacing w:after="0" w:line="240" w:lineRule="auto"/>
        <w:ind w:firstLine="500" w:firstLineChars="0"/>
        <w:jc w:val="both"/>
        <w:rPr>
          <w:rFonts w:hint="default" w:ascii="Cambria" w:hAnsi="Cambria" w:eastAsia="Times New Roman" w:cs="Cambria"/>
          <w:i/>
          <w:sz w:val="20"/>
          <w:szCs w:val="20"/>
        </w:rPr>
      </w:pPr>
      <w:r>
        <w:rPr>
          <w:rFonts w:hint="default" w:ascii="Cambria" w:hAnsi="Cambria" w:eastAsia="Times New Roman" w:cs="Cambria"/>
          <w:sz w:val="20"/>
          <w:szCs w:val="20"/>
        </w:rPr>
        <w:t>Клас споживача (за потужністю) — 2</w:t>
      </w:r>
      <w:r>
        <w:rPr>
          <w:rFonts w:hint="default" w:ascii="Cambria" w:hAnsi="Cambria" w:eastAsia="Times New Roman" w:cs="Cambria"/>
          <w:i/>
          <w:sz w:val="20"/>
          <w:szCs w:val="20"/>
        </w:rPr>
        <w:t>.</w:t>
      </w:r>
    </w:p>
    <w:p>
      <w:pPr>
        <w:pStyle w:val="18"/>
        <w:spacing w:after="0" w:line="240" w:lineRule="auto"/>
        <w:ind w:firstLine="500" w:firstLineChars="0"/>
        <w:jc w:val="both"/>
        <w:rPr>
          <w:rFonts w:hint="default" w:ascii="Cambria" w:hAnsi="Cambria" w:eastAsia="Times New Roman" w:cs="Cambria"/>
          <w:sz w:val="20"/>
          <w:szCs w:val="20"/>
        </w:rPr>
      </w:pPr>
      <w:r>
        <w:rPr>
          <w:rFonts w:hint="default" w:ascii="Cambria" w:hAnsi="Cambria" w:eastAsia="Times New Roman" w:cs="Cambria"/>
          <w:sz w:val="20"/>
          <w:szCs w:val="20"/>
        </w:rPr>
        <w:t>Ціна (тариф) на послугу з розподілу електричної енергії є регульованою та встановлюється НКРЕКП.</w:t>
      </w:r>
    </w:p>
    <w:p>
      <w:pPr>
        <w:pStyle w:val="18"/>
        <w:spacing w:after="0" w:line="240" w:lineRule="auto"/>
        <w:jc w:val="both"/>
        <w:rPr>
          <w:rFonts w:hint="default" w:ascii="Cambria" w:hAnsi="Cambria" w:eastAsia="Times New Roman" w:cs="Cambria"/>
          <w:b/>
          <w:sz w:val="20"/>
          <w:szCs w:val="20"/>
        </w:rPr>
      </w:pPr>
    </w:p>
    <w:p>
      <w:pPr>
        <w:pStyle w:val="18"/>
        <w:spacing w:after="0" w:line="240" w:lineRule="auto"/>
        <w:jc w:val="both"/>
        <w:rPr>
          <w:rFonts w:hint="default" w:ascii="Cambria" w:hAnsi="Cambria" w:eastAsia="Times New Roman" w:cs="Cambria"/>
          <w:b/>
          <w:color w:val="000000"/>
          <w:sz w:val="20"/>
          <w:szCs w:val="20"/>
        </w:rPr>
      </w:pPr>
      <w:r>
        <w:rPr>
          <w:rFonts w:hint="default" w:ascii="Cambria" w:hAnsi="Cambria" w:eastAsia="Times New Roman" w:cs="Cambria"/>
          <w:b/>
          <w:color w:val="000000"/>
          <w:sz w:val="20"/>
          <w:szCs w:val="20"/>
        </w:rPr>
        <w:t xml:space="preserve">Обґрунтування якісних характеристик предмета закупівлі. </w:t>
      </w:r>
    </w:p>
    <w:p>
      <w:pPr>
        <w:spacing w:after="0" w:line="240" w:lineRule="auto"/>
        <w:ind w:firstLine="567"/>
        <w:jc w:val="both"/>
        <w:rPr>
          <w:rFonts w:hint="default" w:ascii="Cambria" w:hAnsi="Cambria" w:eastAsia="SimSun" w:cs="Cambria"/>
          <w:sz w:val="20"/>
          <w:szCs w:val="20"/>
        </w:rPr>
      </w:pPr>
      <w:r>
        <w:rPr>
          <w:rFonts w:hint="default" w:ascii="Cambria" w:hAnsi="Cambria" w:eastAsia="SimSun" w:cs="Cambria"/>
          <w:sz w:val="20"/>
          <w:szCs w:val="20"/>
        </w:rPr>
        <w:t>Відповідно до пункту 2.1. розділу ІІ КСР</w:t>
      </w:r>
      <w:r>
        <w:rPr>
          <w:rFonts w:hint="default" w:ascii="Cambria" w:hAnsi="Cambria" w:eastAsia="SimSun" w:cs="Cambria"/>
          <w:sz w:val="20"/>
          <w:szCs w:val="20"/>
          <w:lang w:val="uk-UA"/>
        </w:rPr>
        <w:t>,</w:t>
      </w:r>
      <w:r>
        <w:rPr>
          <w:rFonts w:hint="default" w:ascii="Cambria" w:hAnsi="Cambria" w:eastAsia="SimSun" w:cs="Cambria"/>
          <w:sz w:val="20"/>
          <w:szCs w:val="20"/>
        </w:rPr>
        <w:t xml:space="preserve"> якість електричної енергії - сукупність властивостей електричної енергії відповідно до встановлених стандартів, які визначають ступінь її придатності для використання за призначенням. </w:t>
      </w:r>
    </w:p>
    <w:p>
      <w:pPr>
        <w:spacing w:after="0" w:line="240" w:lineRule="auto"/>
        <w:ind w:firstLine="567"/>
        <w:jc w:val="both"/>
        <w:rPr>
          <w:rFonts w:hint="default" w:ascii="Cambria" w:hAnsi="Cambria" w:eastAsia="SimSun" w:cs="Cambria"/>
          <w:sz w:val="20"/>
          <w:szCs w:val="20"/>
        </w:rPr>
      </w:pPr>
      <w:r>
        <w:rPr>
          <w:rFonts w:hint="default" w:ascii="Cambria" w:hAnsi="Cambria" w:eastAsia="SimSun" w:cs="Cambria"/>
          <w:sz w:val="20"/>
          <w:szCs w:val="20"/>
        </w:rPr>
        <w:t>Відповідно до підпункту 4.1.7. пункту 4.1. розділу ІV КСР</w:t>
      </w:r>
      <w:r>
        <w:rPr>
          <w:rFonts w:hint="default" w:ascii="Cambria" w:hAnsi="Cambria" w:eastAsia="SimSun" w:cs="Cambria"/>
          <w:sz w:val="20"/>
          <w:szCs w:val="20"/>
          <w:lang w:val="uk-UA"/>
        </w:rPr>
        <w:t>,</w:t>
      </w:r>
      <w:r>
        <w:rPr>
          <w:rFonts w:hint="default" w:ascii="Cambria" w:hAnsi="Cambria" w:eastAsia="SimSun" w:cs="Cambria"/>
          <w:sz w:val="20"/>
          <w:szCs w:val="20"/>
        </w:rPr>
        <w:t xml:space="preserve"> відповідальність за якість електричної енергії, отриманої споживачем внутрішніми мережами несе виробник електричної енергії, до якого приєднані електроустановки споживача. </w:t>
      </w:r>
    </w:p>
    <w:p>
      <w:pPr>
        <w:spacing w:after="0" w:line="240" w:lineRule="auto"/>
        <w:ind w:firstLine="567"/>
        <w:jc w:val="both"/>
        <w:rPr>
          <w:rFonts w:hint="default" w:ascii="Cambria" w:hAnsi="Cambria" w:eastAsia="SimSun" w:cs="Cambria"/>
          <w:sz w:val="20"/>
          <w:szCs w:val="20"/>
        </w:rPr>
      </w:pPr>
      <w:r>
        <w:rPr>
          <w:rFonts w:hint="default" w:ascii="Cambria" w:hAnsi="Cambria" w:eastAsia="SimSun" w:cs="Cambria"/>
          <w:sz w:val="20"/>
          <w:szCs w:val="20"/>
        </w:rPr>
        <w:t>До якісних характеристик предмета закупівлі, зокрема, належать:</w:t>
      </w:r>
    </w:p>
    <w:p>
      <w:pPr>
        <w:spacing w:after="0" w:line="240" w:lineRule="auto"/>
        <w:ind w:firstLine="567"/>
        <w:jc w:val="both"/>
        <w:rPr>
          <w:rFonts w:hint="default" w:ascii="Cambria" w:hAnsi="Cambria" w:eastAsia="SimSun" w:cs="Cambria"/>
          <w:sz w:val="20"/>
          <w:szCs w:val="20"/>
        </w:rPr>
      </w:pPr>
      <w:r>
        <w:rPr>
          <w:rFonts w:hint="default" w:ascii="Cambria" w:hAnsi="Cambria" w:eastAsia="SimSun" w:cs="Cambria"/>
          <w:sz w:val="20"/>
          <w:szCs w:val="20"/>
        </w:rPr>
        <w:t xml:space="preserve"> — надійність (безперервність) електропостачання; </w:t>
      </w:r>
    </w:p>
    <w:p>
      <w:pPr>
        <w:spacing w:after="0" w:line="240" w:lineRule="auto"/>
        <w:ind w:firstLine="567"/>
        <w:jc w:val="both"/>
        <w:rPr>
          <w:rFonts w:hint="default" w:ascii="Cambria" w:hAnsi="Cambria" w:eastAsia="SimSun" w:cs="Cambria"/>
          <w:sz w:val="20"/>
          <w:szCs w:val="20"/>
        </w:rPr>
      </w:pPr>
      <w:r>
        <w:rPr>
          <w:rFonts w:hint="default" w:ascii="Cambria" w:hAnsi="Cambria" w:eastAsia="SimSun" w:cs="Cambria"/>
          <w:sz w:val="20"/>
          <w:szCs w:val="20"/>
        </w:rPr>
        <w:t xml:space="preserve">— параметри якості електричної енергії, що розподіляється оператором системи розподілу; </w:t>
      </w:r>
    </w:p>
    <w:p>
      <w:pPr>
        <w:spacing w:after="0" w:line="240" w:lineRule="auto"/>
        <w:ind w:firstLine="567"/>
        <w:jc w:val="both"/>
        <w:rPr>
          <w:rFonts w:hint="default" w:ascii="Cambria" w:hAnsi="Cambria" w:eastAsia="SimSun" w:cs="Cambria"/>
          <w:sz w:val="20"/>
          <w:szCs w:val="20"/>
        </w:rPr>
      </w:pPr>
      <w:r>
        <w:rPr>
          <w:rFonts w:hint="default" w:ascii="Cambria" w:hAnsi="Cambria" w:eastAsia="SimSun" w:cs="Cambria"/>
          <w:sz w:val="20"/>
          <w:szCs w:val="20"/>
        </w:rPr>
        <w:t>— показники комерційної якості послуг оператора системи розподілу.</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Згідно з підпунктами 11.4.1. - 11.4.3. пункту 11.4. розділу XІ КСР</w:t>
      </w:r>
      <w:r>
        <w:rPr>
          <w:rFonts w:hint="default" w:ascii="Cambria" w:hAnsi="Cambria" w:eastAsia="SimSun" w:cs="Cambria"/>
          <w:sz w:val="20"/>
          <w:szCs w:val="20"/>
          <w:lang w:val="uk-UA"/>
        </w:rPr>
        <w:t>,</w:t>
      </w:r>
      <w:r>
        <w:rPr>
          <w:rFonts w:hint="default" w:ascii="Cambria" w:hAnsi="Cambria" w:eastAsia="SimSun" w:cs="Cambria"/>
          <w:sz w:val="20"/>
          <w:szCs w:val="20"/>
        </w:rPr>
        <w:t xml:space="preserve"> </w:t>
      </w:r>
      <w:r>
        <w:rPr>
          <w:rFonts w:hint="default" w:ascii="Cambria" w:hAnsi="Cambria" w:eastAsia="SimSun" w:cs="Cambria"/>
          <w:sz w:val="20"/>
          <w:szCs w:val="20"/>
          <w:lang w:val="uk-UA"/>
        </w:rPr>
        <w:t xml:space="preserve">оператор системи розподілу </w:t>
      </w:r>
      <w:r>
        <w:rPr>
          <w:rFonts w:hint="default" w:ascii="Cambria" w:hAnsi="Cambria" w:eastAsia="SimSun" w:cs="Cambria"/>
          <w:sz w:val="20"/>
          <w:szCs w:val="20"/>
        </w:rPr>
        <w:t xml:space="preserve">повинен дотримуватися затверджених Регулятором показників якості електропостачання, які характеризують рівень надійності (безперервності) електропостачання, комерційної якості надання послуг з розподілу електричної енергії та якості електричної енергії.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стандарту. Якість електричної енергії забезпечується ОСР під час надання послуги з розподілу електричної енергії відповідно до положень підпункту 11.4.6 пункту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(далі - ДСТУ EN 50160:2014).</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Основні показники якості електричної енергії визначені у підпунктах 11.4.7 – 11.4.12 пункту 11.4 розділу XІ КСР. Стандартна номінальна напруга Uн для мереж низької напруги загального призначення має значення 220 В між фазним і нульовим проводом або між фазними проводами: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 для трифазних чотирипровідних мереж: Uн = 220 В між фазним та нульовим проводом;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 для трифазних трипровідних мереж: Uн = 220 В між фазними проводами. </w:t>
      </w:r>
    </w:p>
    <w:p>
      <w:pPr>
        <w:numPr>
          <w:ilvl w:val="0"/>
          <w:numId w:val="0"/>
        </w:numPr>
        <w:spacing w:after="0" w:line="240" w:lineRule="auto"/>
        <w:ind w:right="0" w:rightChars="0" w:firstLine="500" w:firstLineChars="0"/>
        <w:jc w:val="both"/>
        <w:rPr>
          <w:rFonts w:hint="default" w:ascii="Cambria" w:hAnsi="Cambria" w:eastAsia="SimSun" w:cs="Cambria"/>
          <w:sz w:val="20"/>
          <w:szCs w:val="20"/>
        </w:rPr>
      </w:pPr>
      <w:r>
        <w:rPr>
          <w:rFonts w:hint="default" w:ascii="Cambria" w:hAnsi="Cambria" w:eastAsia="SimSun" w:cs="Cambria"/>
          <w:sz w:val="20"/>
          <w:szCs w:val="20"/>
        </w:rPr>
        <w:t xml:space="preserve">Зміна напруги не повинна перевищувати ± 10 % від величини номінальної напруги. Частота напруги електропостачання для мереж низької напруги має бути в межах, визначених підпунктом 11.4.8 пункту 11.4 розділу XI КСР. </w:t>
      </w:r>
    </w:p>
    <w:p>
      <w:pPr>
        <w:numPr>
          <w:ilvl w:val="0"/>
          <w:numId w:val="0"/>
        </w:numPr>
        <w:spacing w:after="0" w:line="240" w:lineRule="auto"/>
        <w:ind w:right="0" w:rightChars="0" w:firstLine="500" w:firstLineChars="0"/>
        <w:jc w:val="both"/>
        <w:rPr>
          <w:rFonts w:hint="default" w:ascii="Cambria" w:hAnsi="Cambria" w:cs="Cambria"/>
          <w:sz w:val="20"/>
          <w:szCs w:val="20"/>
          <w:lang w:eastAsia="ru-RU"/>
        </w:rPr>
      </w:pPr>
      <w:r>
        <w:rPr>
          <w:rFonts w:hint="default" w:ascii="Cambria" w:hAnsi="Cambria" w:eastAsia="SimSun" w:cs="Cambria"/>
          <w:sz w:val="20"/>
          <w:szCs w:val="20"/>
        </w:rPr>
        <w:t>Підпунктом 11.4.4 КСР визначається комерційна якість надання послуг, яка характеризує якість відносин ОСР зі споживачем, зокрема дотримання встановлених цим Кодексом та іншими нормативно-правовими актами строків надання послуг та виконання робіт щодо: 1) приєднання до системи розподілу; 2) надання послуг з розподілу електричної енергії; 3) відновлення електропостачання та забезпечення належної якості електричної енергії; 4) питань комерційного обліку; 5) відповідей на звернення та скарги споживачів тощо.</w:t>
      </w:r>
    </w:p>
    <w:p>
      <w:pPr>
        <w:spacing w:after="0" w:line="240" w:lineRule="auto"/>
        <w:ind w:firstLine="567"/>
        <w:jc w:val="both"/>
        <w:rPr>
          <w:rFonts w:hint="default" w:ascii="Cambria" w:hAnsi="Cambria" w:cs="Cambria"/>
          <w:sz w:val="20"/>
          <w:szCs w:val="20"/>
          <w:lang w:eastAsia="ru-RU"/>
        </w:rPr>
      </w:pPr>
    </w:p>
    <w:p>
      <w:pPr>
        <w:pStyle w:val="12"/>
        <w:keepNext w:val="0"/>
        <w:keepLines w:val="0"/>
        <w:widowControl w:val="0"/>
        <w:shd w:val="clear" w:color="auto" w:fill="auto"/>
        <w:bidi w:val="0"/>
        <w:spacing w:before="0" w:after="140" w:line="240" w:lineRule="auto"/>
        <w:ind w:left="0" w:right="0" w:firstLine="0"/>
        <w:jc w:val="both"/>
        <w:rPr>
          <w:rFonts w:hint="default" w:ascii="Cambria" w:hAnsi="Cambria" w:cs="Cambria"/>
          <w:color w:val="C00000"/>
          <w:sz w:val="20"/>
          <w:szCs w:val="20"/>
          <w:lang w:val="en-US"/>
        </w:rPr>
      </w:pPr>
    </w:p>
    <w:sectPr>
      <w:footnotePr>
        <w:numFmt w:val="decimal"/>
      </w:footnotePr>
      <w:type w:val="continuous"/>
      <w:pgSz w:w="11900" w:h="16840"/>
      <w:pgMar w:top="617" w:right="529" w:bottom="683" w:left="1531" w:header="0" w:footer="255"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Sans Serif">
    <w:panose1 w:val="020B0604020202020204"/>
    <w:charset w:val="86"/>
    <w:family w:val="auto"/>
    <w:pitch w:val="default"/>
    <w:sig w:usb0="E5002EFF" w:usb1="C000605B" w:usb2="00000029" w:usb3="00000000" w:csb0="200101FF" w:csb1="20280000"/>
  </w:font>
  <w:font w:name="Liberation Mono">
    <w:altName w:val="Courier New"/>
    <w:panose1 w:val="02070409020205020404"/>
    <w:charset w:val="CC"/>
    <w:family w:val="modern"/>
    <w:pitch w:val="default"/>
    <w:sig w:usb0="00000000" w:usb1="00000000" w:usb2="00000001" w:usb3="00000000" w:csb0="000001BF" w:csb1="00000000"/>
  </w:font>
  <w:font w:name="Noto Sans Mono CJK SC">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ProbaPr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doNotUseIndentAsNumberingTabStop/>
    <w:useAltKinsokuLineBreakRules/>
    <w:compatSetting w:name="compatibilityMode" w:uri="http://schemas.microsoft.com/office/word" w:val="15"/>
  </w:compat>
  <w:rsids>
    <w:rsidRoot w:val="00000000"/>
    <w:rsid w:val="06E51060"/>
    <w:rsid w:val="08987169"/>
    <w:rsid w:val="0BC2376B"/>
    <w:rsid w:val="13B149B0"/>
    <w:rsid w:val="22EE5C50"/>
    <w:rsid w:val="26A54918"/>
    <w:rsid w:val="2DDE2F1E"/>
    <w:rsid w:val="2FAF6924"/>
    <w:rsid w:val="442B4A4D"/>
    <w:rsid w:val="4C075143"/>
    <w:rsid w:val="519462B5"/>
    <w:rsid w:val="52567022"/>
    <w:rsid w:val="52C2145B"/>
    <w:rsid w:val="562704A4"/>
    <w:rsid w:val="57927F7F"/>
    <w:rsid w:val="60B309DB"/>
    <w:rsid w:val="62885972"/>
    <w:rsid w:val="6353602D"/>
    <w:rsid w:val="663B0A9B"/>
    <w:rsid w:val="678141D1"/>
    <w:rsid w:val="6C965425"/>
    <w:rsid w:val="6C9C29F4"/>
    <w:rsid w:val="70D112E9"/>
    <w:rsid w:val="7EF173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Microsoft Sans Serif" w:hAnsi="Microsoft Sans Serif" w:eastAsia="Microsoft Sans Serif" w:cs="Microsoft Sans Serif"/>
      <w:color w:val="000000"/>
      <w:spacing w:val="0"/>
      <w:w w:val="100"/>
      <w:position w:val="0"/>
      <w:sz w:val="24"/>
      <w:szCs w:val="24"/>
      <w:shd w:val="clear" w:color="auto" w:fill="auto"/>
      <w:lang w:val="uk-UA" w:eastAsia="uk-UA" w:bidi="uk-UA"/>
    </w:rPr>
  </w:style>
  <w:style w:type="character" w:default="1" w:styleId="2">
    <w:name w:val="Default Paragraph Font"/>
    <w:qFormat/>
    <w:uiPriority w:val="0"/>
    <w:rPr>
      <w:rFonts w:ascii="Microsoft Sans Serif" w:hAnsi="Microsoft Sans Serif" w:eastAsia="Microsoft Sans Serif" w:cs="Microsoft Sans Serif"/>
      <w:color w:val="000000"/>
      <w:spacing w:val="0"/>
      <w:w w:val="100"/>
      <w:position w:val="0"/>
      <w:sz w:val="24"/>
      <w:szCs w:val="24"/>
      <w:shd w:val="clear" w:color="auto" w:fill="auto"/>
      <w:lang w:val="uk-UA" w:eastAsia="uk-UA" w:bidi="uk-UA"/>
    </w:rPr>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80"/>
      <w:u w:val="single"/>
    </w:rPr>
  </w:style>
  <w:style w:type="character" w:styleId="5">
    <w:name w:val="Strong"/>
    <w:basedOn w:val="2"/>
    <w:qFormat/>
    <w:uiPriority w:val="0"/>
    <w:rPr>
      <w:b/>
      <w:bCs/>
    </w:rPr>
  </w:style>
  <w:style w:type="paragraph" w:styleId="6">
    <w:name w:val="header"/>
    <w:basedOn w:val="1"/>
    <w:qFormat/>
    <w:uiPriority w:val="0"/>
    <w:rPr>
      <w:sz w:val="20"/>
      <w:szCs w:val="20"/>
    </w:rPr>
  </w:style>
  <w:style w:type="paragraph" w:styleId="7">
    <w:name w:val="footer"/>
    <w:basedOn w:val="1"/>
    <w:qFormat/>
    <w:uiPriority w:val="0"/>
    <w:rPr>
      <w:sz w:val="20"/>
      <w:szCs w:val="20"/>
    </w:rPr>
  </w:style>
  <w:style w:type="paragraph" w:styleId="8">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9">
    <w:name w:val="Основний текст (2)_"/>
    <w:basedOn w:val="2"/>
    <w:link w:val="10"/>
    <w:qFormat/>
    <w:uiPriority w:val="0"/>
    <w:rPr>
      <w:rFonts w:ascii="Times New Roman" w:hAnsi="Times New Roman" w:eastAsia="Times New Roman" w:cs="Times New Roman"/>
      <w:b/>
      <w:bCs/>
      <w:sz w:val="28"/>
      <w:szCs w:val="28"/>
      <w:u w:val="none"/>
    </w:rPr>
  </w:style>
  <w:style w:type="paragraph" w:customStyle="1" w:styleId="10">
    <w:name w:val="Основний текст (2)"/>
    <w:basedOn w:val="1"/>
    <w:link w:val="9"/>
    <w:qFormat/>
    <w:uiPriority w:val="0"/>
    <w:pPr>
      <w:widowControl w:val="0"/>
      <w:shd w:val="clear" w:color="auto" w:fill="FFFFFF"/>
    </w:pPr>
    <w:rPr>
      <w:rFonts w:ascii="Times New Roman" w:hAnsi="Times New Roman" w:eastAsia="Times New Roman" w:cs="Times New Roman"/>
      <w:b/>
      <w:bCs/>
      <w:sz w:val="28"/>
      <w:szCs w:val="28"/>
      <w:u w:val="none"/>
    </w:rPr>
  </w:style>
  <w:style w:type="character" w:customStyle="1" w:styleId="11">
    <w:name w:val="Основний текст_"/>
    <w:basedOn w:val="2"/>
    <w:link w:val="12"/>
    <w:qFormat/>
    <w:uiPriority w:val="0"/>
    <w:rPr>
      <w:rFonts w:ascii="Times New Roman" w:hAnsi="Times New Roman" w:eastAsia="Times New Roman" w:cs="Times New Roman"/>
      <w:u w:val="none"/>
    </w:rPr>
  </w:style>
  <w:style w:type="paragraph" w:customStyle="1" w:styleId="12">
    <w:name w:val="Основний текст"/>
    <w:basedOn w:val="1"/>
    <w:link w:val="11"/>
    <w:qFormat/>
    <w:uiPriority w:val="0"/>
    <w:pPr>
      <w:widowControl w:val="0"/>
      <w:shd w:val="clear" w:color="auto" w:fill="FFFFFF"/>
      <w:ind w:firstLine="400"/>
    </w:pPr>
    <w:rPr>
      <w:rFonts w:ascii="Times New Roman" w:hAnsi="Times New Roman" w:eastAsia="Times New Roman" w:cs="Times New Roman"/>
      <w:u w:val="none"/>
    </w:rPr>
  </w:style>
  <w:style w:type="character" w:customStyle="1" w:styleId="13">
    <w:name w:val="Заголовок №1_"/>
    <w:basedOn w:val="2"/>
    <w:link w:val="14"/>
    <w:qFormat/>
    <w:uiPriority w:val="0"/>
    <w:rPr>
      <w:rFonts w:ascii="Times New Roman" w:hAnsi="Times New Roman" w:eastAsia="Times New Roman" w:cs="Times New Roman"/>
      <w:b/>
      <w:bCs/>
      <w:sz w:val="28"/>
      <w:szCs w:val="28"/>
      <w:u w:val="none"/>
    </w:rPr>
  </w:style>
  <w:style w:type="paragraph" w:customStyle="1" w:styleId="14">
    <w:name w:val="Заголовок №1"/>
    <w:basedOn w:val="1"/>
    <w:link w:val="13"/>
    <w:qFormat/>
    <w:uiPriority w:val="0"/>
    <w:pPr>
      <w:widowControl w:val="0"/>
      <w:shd w:val="clear" w:color="auto" w:fill="FFFFFF"/>
      <w:spacing w:after="280"/>
      <w:jc w:val="right"/>
      <w:outlineLvl w:val="0"/>
    </w:pPr>
    <w:rPr>
      <w:rFonts w:ascii="Times New Roman" w:hAnsi="Times New Roman" w:eastAsia="Times New Roman" w:cs="Times New Roman"/>
      <w:b/>
      <w:bCs/>
      <w:sz w:val="28"/>
      <w:szCs w:val="28"/>
      <w:u w:val="none"/>
    </w:rPr>
  </w:style>
  <w:style w:type="character" w:customStyle="1" w:styleId="15">
    <w:name w:val="Заголовок №2_"/>
    <w:basedOn w:val="2"/>
    <w:link w:val="16"/>
    <w:qFormat/>
    <w:uiPriority w:val="0"/>
    <w:rPr>
      <w:rFonts w:ascii="Times New Roman" w:hAnsi="Times New Roman" w:eastAsia="Times New Roman" w:cs="Times New Roman"/>
      <w:b/>
      <w:bCs/>
      <w:u w:val="none"/>
    </w:rPr>
  </w:style>
  <w:style w:type="paragraph" w:customStyle="1" w:styleId="16">
    <w:name w:val="Заголовок №2"/>
    <w:basedOn w:val="1"/>
    <w:link w:val="15"/>
    <w:qFormat/>
    <w:uiPriority w:val="0"/>
    <w:pPr>
      <w:widowControl w:val="0"/>
      <w:shd w:val="clear" w:color="auto" w:fill="FFFFFF"/>
      <w:spacing w:after="400"/>
      <w:ind w:firstLine="720"/>
      <w:outlineLvl w:val="1"/>
    </w:pPr>
    <w:rPr>
      <w:rFonts w:ascii="Times New Roman" w:hAnsi="Times New Roman" w:eastAsia="Times New Roman" w:cs="Times New Roman"/>
      <w:b/>
      <w:bCs/>
      <w:u w:val="none"/>
    </w:rPr>
  </w:style>
  <w:style w:type="paragraph" w:customStyle="1" w:styleId="17">
    <w:name w:val="Бланк 4"/>
    <w:basedOn w:val="1"/>
    <w:qFormat/>
    <w:uiPriority w:val="0"/>
    <w:pPr>
      <w:tabs>
        <w:tab w:val="left" w:pos="1276"/>
        <w:tab w:val="left" w:pos="6804"/>
      </w:tabs>
      <w:spacing w:after="0" w:line="240" w:lineRule="auto"/>
      <w:ind w:firstLine="851"/>
      <w:jc w:val="both"/>
    </w:pPr>
    <w:rPr>
      <w:rFonts w:eastAsia="Times New Roman"/>
      <w:sz w:val="24"/>
      <w:szCs w:val="24"/>
      <w:lang w:eastAsia="ru-RU"/>
    </w:rPr>
  </w:style>
  <w:style w:type="paragraph" w:customStyle="1" w:styleId="18">
    <w:name w:val="LO-normal"/>
    <w:qFormat/>
    <w:uiPriority w:val="0"/>
    <w:pPr>
      <w:suppressAutoHyphens/>
      <w:spacing w:after="200" w:line="276" w:lineRule="auto"/>
    </w:pPr>
    <w:rPr>
      <w:rFonts w:ascii="Calibri" w:hAnsi="Calibri" w:eastAsia="Calibri" w:cs="Calibri"/>
      <w:sz w:val="22"/>
      <w:szCs w:val="22"/>
      <w:lang w:val="uk-UA" w:eastAsia="zh-CN" w:bidi="hi-IN"/>
    </w:rPr>
  </w:style>
  <w:style w:type="paragraph" w:customStyle="1" w:styleId="19">
    <w:name w:val="Текст в заданном формате"/>
    <w:basedOn w:val="1"/>
    <w:qFormat/>
    <w:uiPriority w:val="0"/>
    <w:pPr>
      <w:spacing w:after="0"/>
    </w:pPr>
    <w:rPr>
      <w:rFonts w:ascii="Liberation Mono" w:hAnsi="Liberation Mono" w:eastAsia="Noto Sans Mono CJK SC" w:cs="Liberation Mono"/>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Office_11.2.0.9906_F1E327BC-269C-435d-A152-05C5408002CA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2024-03-13T06:42:00Z</dcterms:created>
  <dc:creator>chernikov</dc:creator>
  <cp:lastModifiedBy>imp1454615</cp:lastModifiedBy>
  <cp:lastPrinted>2024-09-09T09:01:00Z</cp:lastPrinted>
  <dcterms:modified xsi:type="dcterms:W3CDTF">2025-11-26T06:56:40Z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1049-11.2.0.9906</vt:lpwstr>
  </property>
  <property fmtid="{D5CDD505-2E9C-101B-9397-08002B2CF9AE}" pid="3" name="ICV">
    <vt:lpwstr>553AA550899D43CC9D3E4E65D91B7E18_12</vt:lpwstr>
  </property>
</Properties>
</file>