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Обґрунтува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ння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технічних та якісних характеристик предмета закупівлі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послуг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з оновлення та підтримки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програмного забезпечення Oxygen Forensic Detective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>програмного забезпечення AccessData FTK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програмного забезпечення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X-Ways Forensics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</w:pPr>
      <w:bookmarkStart w:id="0" w:name="_Hlk167452912"/>
      <w:r>
        <w:rPr>
          <w:rFonts w:ascii="Times New Roman" w:hAnsi="Times New Roman" w:eastAsia="Times New Roman" w:cs="Times New Roman"/>
          <w:b/>
          <w:bCs w:val="0"/>
          <w:i w:val="0"/>
          <w:iCs/>
          <w:sz w:val="24"/>
          <w:szCs w:val="24"/>
        </w:rPr>
        <w:t xml:space="preserve">Код ДК 021:2015 </w: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google.com/search?sca_esv=c8099ca82f4112b0&amp;sxsrf=AE3TifNot3nptIWEVIkm4F6pTVSAvVudQQ:1760088068412&amp;q=48460000-0&amp;spell=1&amp;sa=X&amp;ved=2ahUKEwjt_O6Kp5mQAxVyU1UIHTn0FA8QgK4QegQIAxAD&amp;biw=1883&amp;bih=911&amp;dpr=1&amp;mstk=AUtExfDBhng7PD1u3EYhoiVTrC20b86CEqGIOGXsW0n1Kf45V9yts3QPeMy_NrZ-EJ9QS8_HtfL-xMZFI_D7QV1-QvZXrw2blGa1KQ8KjdTU9_0g8Me0x4gFTMp_e468dHmPg9Dbgr_2pM4sagj5eyRee-CFaq3GZYofk9KMgI0JJi_QaVHXjdoUWvPnbZ4XFlsphuA0Zns3pDDwELB16-V5IYRUwIDfI-ujxVkzzN3zM6tAAnobubOq63HuD8r6hKgLB-FQ_OTVpoXtW49a_HutR0w-DY6BSX05hx7eT4CFQaUi28DxkbFCqowdtyShxNdmrUY6nYAriWb9VxAh8Sfscu4bUzVNTI-ENS1prB58jxGdpvcofbrs7NvKH_vaigQPMqR5Z5TTNzXP1oFKKvLYPg&amp;csui=3" </w:instrTex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48460000-0</w: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 Пакети аналітичного, наукового, математичного чи прогнозувального програмного забезпечення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 xml:space="preserve">(номер / ідентифікатор закупівлі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UA-2025-10-27-001768-a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>)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2"/>
        <w:jc w:val="both"/>
        <w:textAlignment w:val="auto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Замовник самостійно визначає необхідні технічні характеристики предмета закупівлі, виходячи зі специфіки предмета закупівлі, керуючись принципами здійснення закупівель з дотриманням чинного законодавства в цілому.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вимоги до оновлень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програмного забезпечення Oxygen Forensic Detective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sz w:val="24"/>
          <w:szCs w:val="24"/>
          <w:lang w:val="uk-UA"/>
        </w:rPr>
      </w:pPr>
    </w:p>
    <w:tbl>
      <w:tblPr>
        <w:tblStyle w:val="3"/>
        <w:tblW w:w="983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"/>
        <w:gridCol w:w="3402"/>
        <w:gridCol w:w="60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Вимога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Загальні вимоги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Оновлення можливостей</w:t>
            </w:r>
            <w:r>
              <w:rPr>
                <w:rStyle w:val="13"/>
                <w:rFonts w:hint="default" w:eastAsia="Courier New"/>
                <w:sz w:val="24"/>
                <w:szCs w:val="24"/>
                <w:lang w:val="en-US"/>
              </w:rPr>
              <w:t xml:space="preserve"> та підтримка </w:t>
            </w: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 xml:space="preserve">програмного 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Oxygen Forensic Detective</w:t>
            </w: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 xml:space="preserve"> для комп’ютерно-технічних експертиз та досліджень, що здійснює автоматизований пошук файлів в образах носіїв інформації та мобільних пристроїв на базі OS Android, iOS, Windows Mobile, інші. Автоматизований аналіз контактів, історій викликів та SMS повідомлень, повідомлень SMS, чатів, електронної пошти, календаря, історії браузерів.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shd w:val="clear" w:fill="auto"/>
                <w:lang w:val="uk-UA"/>
              </w:rPr>
              <w:t>Версія наявного</w:t>
            </w:r>
            <w:r>
              <w:rPr>
                <w:rStyle w:val="13"/>
                <w:rFonts w:hint="default" w:eastAsia="Courier New"/>
                <w:sz w:val="24"/>
                <w:szCs w:val="24"/>
                <w:shd w:val="clear" w:fill="auto"/>
                <w:lang w:val="en-US"/>
              </w:rPr>
              <w:t xml:space="preserve"> </w:t>
            </w:r>
            <w:r>
              <w:rPr>
                <w:rStyle w:val="13"/>
                <w:rFonts w:eastAsia="Courier New"/>
                <w:sz w:val="24"/>
                <w:szCs w:val="24"/>
                <w:shd w:val="clear" w:fill="auto"/>
                <w:lang w:val="uk-UA"/>
              </w:rPr>
              <w:t>програмного забезпечення, що потребує оновлення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18.0.0.52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shd w:val="clear" w:fill="auto"/>
                <w:lang w:val="uk-UA"/>
              </w:rPr>
              <w:t>Дата закінчення існуючих ліцензій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01 листопада 2025 року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Підтримка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підтримки від виробника та постачальника протягом дії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оновлень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ліцензії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персонального навчання, яке має бути проведене онлайн та оффлайн до кінця 2025 року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/>
        </w:rPr>
        <w:t xml:space="preserve">Технічні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 w:bidi="ru-RU"/>
        </w:rPr>
        <w:t>вимоги до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>оновлень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>програмного забезпечення AccessData FTK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</w:pPr>
    </w:p>
    <w:tbl>
      <w:tblPr>
        <w:tblStyle w:val="3"/>
        <w:tblW w:w="986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"/>
        <w:gridCol w:w="3402"/>
        <w:gridCol w:w="60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Вимога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uk-UA" w:eastAsia="uk-UA" w:bidi="uk-UA"/>
              </w:rPr>
              <w:t>Загальні вимоги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tabs>
                <w:tab w:val="left" w:pos="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14" w:leftChars="0" w:right="185" w:rightChars="84" w:hanging="14" w:hangingChars="6"/>
              <w:jc w:val="both"/>
              <w:textAlignment w:val="auto"/>
              <w:rPr>
                <w:rFonts w:ascii="Times New Roman" w:hAnsi="Times New Roman" w:eastAsia="Courier New" w:cs="Times New Roman"/>
                <w:i w:val="0"/>
                <w:iCs w:val="0"/>
                <w:color w:val="auto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eastAsia="Courier New" w:cs="Times New Roman"/>
                <w:i w:val="0"/>
                <w:iCs w:val="0"/>
                <w:color w:val="000000"/>
                <w:sz w:val="24"/>
                <w:szCs w:val="24"/>
                <w:lang w:val="uk-UA" w:eastAsia="uk-UA" w:bidi="uk-UA"/>
              </w:rPr>
              <w:t>Оновлення можливостей</w:t>
            </w:r>
            <w:r>
              <w:rPr>
                <w:rFonts w:hint="default" w:ascii="Times New Roman" w:hAnsi="Times New Roman" w:eastAsia="Courier New" w:cs="Times New Roman"/>
                <w:i w:val="0"/>
                <w:iCs w:val="0"/>
                <w:color w:val="000000"/>
                <w:sz w:val="24"/>
                <w:szCs w:val="24"/>
                <w:lang w:val="en-US" w:eastAsia="uk-UA" w:bidi="uk-UA"/>
              </w:rPr>
              <w:t xml:space="preserve"> та підтримка </w:t>
            </w:r>
            <w:r>
              <w:rPr>
                <w:rFonts w:ascii="Times New Roman" w:hAnsi="Times New Roman" w:eastAsia="Courier New" w:cs="Times New Roman"/>
                <w:i w:val="0"/>
                <w:iCs w:val="0"/>
                <w:color w:val="000000"/>
                <w:sz w:val="24"/>
                <w:szCs w:val="24"/>
                <w:lang w:val="uk-UA" w:eastAsia="uk-UA" w:bidi="uk-UA"/>
              </w:rPr>
              <w:t xml:space="preserve">програмного забезпечення AccessData FTK </w:t>
            </w:r>
            <w:r>
              <w:rPr>
                <w:rFonts w:ascii="Times New Roman" w:hAnsi="Times New Roman" w:eastAsia="Courier New" w:cs="Times New Roman"/>
                <w:i w:val="0"/>
                <w:iCs w:val="0"/>
                <w:color w:val="auto"/>
                <w:sz w:val="24"/>
                <w:szCs w:val="24"/>
                <w:lang w:eastAsia="uk-UA" w:bidi="uk-UA"/>
              </w:rPr>
              <w:t>для проведення пошуку та відновлення інформації на цифрових носіях інформації для комп'ютерно-технічних експертиз та досліджень носіїв інформації</w:t>
            </w:r>
            <w:r>
              <w:rPr>
                <w:rFonts w:hint="default" w:ascii="Times New Roman" w:hAnsi="Times New Roman" w:eastAsia="Courier New" w:cs="Times New Roman"/>
                <w:i w:val="0"/>
                <w:iCs w:val="0"/>
                <w:color w:val="auto"/>
                <w:sz w:val="24"/>
                <w:szCs w:val="24"/>
                <w:lang w:val="en-US" w:eastAsia="uk-UA" w:bidi="uk-UA"/>
              </w:rPr>
              <w:t>, 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fill="FFFFFF"/>
              </w:rPr>
              <w:t>ля забезпечення кібербезпеки, виправлення помилок, додавання нової функціональності, що охоплює нові типи пристроїв та методів зберігання даних та п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fill="FFFFFF"/>
              </w:rPr>
              <w:t>ідтримки актуальності інструменту для ефективного цифрового розслідування в умовах, що постійно змінюються.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Версія наявного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 xml:space="preserve"> програмного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 xml:space="preserve"> забезпечення, що потребує оновлення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29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8.2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Дата закінчення існуючих ліцензій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31 травня 2025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uk-UA" w:eastAsia="uk-UA" w:bidi="uk-UA"/>
              </w:rPr>
              <w:t>Підтримка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29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/>
              </w:rPr>
              <w:t>Наявність підтримки від виробника протягом дії оновлень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uk-UA"/>
              </w:rPr>
              <w:t>ліцензії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/>
        </w:rPr>
        <w:t xml:space="preserve">Технічні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 w:bidi="ru-RU"/>
        </w:rPr>
        <w:t>вимоги до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оновлень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програмного забезпечення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X-Ways Forensics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3"/>
        <w:tblW w:w="986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0"/>
        <w:gridCol w:w="3402"/>
        <w:gridCol w:w="60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4"/>
                <w:rFonts w:eastAsia="Courier New"/>
                <w:sz w:val="24"/>
                <w:szCs w:val="24"/>
                <w:lang w:val="uk-UA"/>
              </w:rPr>
              <w:t>Вимога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Загальні вимоги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підтримка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програмного забезпечення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X-Ways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>Forensics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для інтеграції нових функцій аналізу даних, що дозволяють виявляти та досліджувати нові типи цифров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доказів, розширювати можливості програми, адаптувати її до змін у цифровому ландшафті та підтримувати актуальність програмного забезпечення для ефективного розслідування кіберзлочинів.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Версія наявного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 xml:space="preserve"> програмного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 xml:space="preserve"> забезпечення, що потребує оновлення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29"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21.5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Дата закінчення існуючих ліцензій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sz w:val="24"/>
                <w:szCs w:val="24"/>
                <w:highlight w:val="none"/>
                <w:shd w:val="clear" w:fill="auto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fill="auto"/>
                <w:lang w:val="uk-UA"/>
              </w:rPr>
              <w:t>11 грудня 2025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13"/>
                <w:rFonts w:eastAsia="Courier New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val="uk-UA" w:eastAsia="uk-UA" w:bidi="uk-UA"/>
              </w:rPr>
              <w:t>Підтримка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33" w:right="129"/>
              <w:jc w:val="both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uk-UA"/>
              </w:rPr>
              <w:t>Наявність підтримки від виробника протягом дії оновлень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uk-UA"/>
              </w:rPr>
              <w:t>ліцензії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Обґрунтування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розміру бюджетного призначення та очікуваної вартості предмета закупівлі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послуг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з оновлення та підтримки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програмного забезпечення Oxygen Forensic Detective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>програмного забезпечення AccessData FTK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програмного забезпечення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X-Ways Forensics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</w:pPr>
      <w:r>
        <w:rPr>
          <w:rFonts w:ascii="Times New Roman" w:hAnsi="Times New Roman" w:eastAsia="Times New Roman" w:cs="Times New Roman"/>
          <w:b/>
          <w:bCs w:val="0"/>
          <w:i w:val="0"/>
          <w:iCs/>
          <w:sz w:val="24"/>
          <w:szCs w:val="24"/>
        </w:rPr>
        <w:t xml:space="preserve">Код ДК 021:2015 </w: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google.com/search?sca_esv=c8099ca82f4112b0&amp;sxsrf=AE3TifNot3nptIWEVIkm4F6pTVSAvVudQQ:1760088068412&amp;q=48460000-0&amp;spell=1&amp;sa=X&amp;ved=2ahUKEwjt_O6Kp5mQAxVyU1UIHTn0FA8QgK4QegQIAxAD&amp;biw=1883&amp;bih=911&amp;dpr=1&amp;mstk=AUtExfDBhng7PD1u3EYhoiVTrC20b86CEqGIOGXsW0n1Kf45V9yts3QPeMy_NrZ-EJ9QS8_HtfL-xMZFI_D7QV1-QvZXrw2blGa1KQ8KjdTU9_0g8Me0x4gFTMp_e468dHmPg9Dbgr_2pM4sagj5eyRee-CFaq3GZYofk9KMgI0JJi_QaVHXjdoUWvPnbZ4XFlsphuA0Zns3pDDwELB16-V5IYRUwIDfI-ujxVkzzN3zM6tAAnobubOq63HuD8r6hKgLB-FQ_OTVpoXtW49a_HutR0w-DY6BSX05hx7eT4CFQaUi28DxkbFCqowdtyShxNdmrUY6nYAriWb9VxAh8Sfscu4bUzVNTI-ENS1prB58jxGdpvcofbrs7NvKH_vaigQPMqR5Z5TTNzXP1oFKKvLYPg&amp;csui=3" </w:instrTex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48460000-0</w: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 xml:space="preserve"> Пакети аналітичного, наукового, математичного чи </w:t>
      </w:r>
      <w:r>
        <w:rPr>
          <w:rStyle w:val="6"/>
          <w:rFonts w:hint="default" w:ascii="Times New Roman" w:hAnsi="Times New Roman" w:eastAsia="Arial" w:cs="Times New Roman"/>
          <w:b/>
          <w:bCs w:val="0"/>
          <w:i w:val="0"/>
          <w:iCs/>
          <w:caps w:val="0"/>
          <w:color w:val="auto"/>
          <w:spacing w:val="0"/>
          <w:sz w:val="24"/>
          <w:szCs w:val="24"/>
          <w:u w:val="none"/>
          <w:shd w:val="clear" w:fill="FFFFFF"/>
        </w:rPr>
        <w:t>прогнозувального програмного забезпечення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 xml:space="preserve">(номер / ідентифікатор закупівлі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UA-2025-10-27-001768-a</w:t>
      </w:r>
      <w:r>
        <w:rPr>
          <w:rFonts w:hint="default" w:ascii="Times New Roman" w:hAnsi="Times New Roman" w:eastAsia="Times New Roman" w:cs="Times New Roman"/>
          <w:b/>
          <w:bCs w:val="0"/>
          <w:color w:val="auto"/>
          <w:sz w:val="24"/>
          <w:szCs w:val="24"/>
          <w:lang w:eastAsia="ru-RU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uk-UA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vertAlign w:val="baseline"/>
        </w:rPr>
        <w:t>383 928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vertAlign w:val="baseline"/>
          <w:lang w:val="uk-UA"/>
        </w:rPr>
        <w:t>, 00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 грн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uk-UA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(загальна очікувана вартість предмета закупівлі)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Очікувана вартість предмета закупівлі визначена Замовником на підставі наказу М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іністерства розвитку економіки, торгівлі та сільського господарства України від 18.02.2020 № 275, яким затверджена Примірна методика визначення очікуваної вартості предмета закупівлі (далі – Методика)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Так, дотримуючись принципів, закріплених статтею 5 Закону,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Замовником,</w:t>
      </w:r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гідно з розділом ІІІ Примірної методики визначення очікуваної вартості предмета закупівлі, застосовано метод порівняння ринкових цін, шляхом </w:t>
      </w:r>
      <w:r>
        <w:rPr>
          <w:rFonts w:ascii="Times New Roman" w:hAnsi="Times New Roman"/>
          <w:sz w:val="24"/>
          <w:szCs w:val="24"/>
          <w:lang w:val="uk-UA"/>
        </w:rPr>
        <w:t>направлення 3-х письмових запитів/ цінових пропозицій надавачам таких послуг</w:t>
      </w:r>
      <w:r>
        <w:rPr>
          <w:rFonts w:hint="default" w:ascii="Times New Roman" w:hAnsi="Times New Roman"/>
          <w:sz w:val="24"/>
          <w:szCs w:val="24"/>
          <w:lang w:val="uk-UA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Згідно отриманих відповідей, Замовник </w:t>
      </w:r>
      <w:r>
        <w:rPr>
          <w:rFonts w:ascii="Times New Roman" w:hAnsi="Times New Roman"/>
          <w:sz w:val="24"/>
          <w:szCs w:val="24"/>
          <w:lang w:val="uk-UA"/>
        </w:rPr>
        <w:t>самостійно розрахував та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визначив очікувану вартість предмета закупівлі як середнє арифметичне отриманих цінових пропозицій, </w:t>
      </w:r>
      <w:r>
        <w:rPr>
          <w:rFonts w:ascii="Times New Roman" w:hAnsi="Times New Roman"/>
          <w:sz w:val="24"/>
          <w:szCs w:val="24"/>
          <w:lang w:val="uk-UA"/>
        </w:rPr>
        <w:t>з урахуванням запланованих поточних бюджетних асигнувань Замовника на 2025 р.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720" w:firstLineChars="0"/>
        <w:textAlignment w:val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Вартість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uk-UA"/>
        </w:rPr>
        <w:t xml:space="preserve"> отриманих к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омерційних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пропозицій:</w:t>
      </w:r>
    </w:p>
    <w:p>
      <w:pPr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 xml:space="preserve">пропозиція 1 становить </w:t>
      </w:r>
      <w:r>
        <w:rPr>
          <w:rFonts w:hint="default" w:ascii="Times New Roman" w:hAnsi="Times New Roman" w:eastAsia="Times New Roman"/>
          <w:sz w:val="24"/>
          <w:szCs w:val="24"/>
          <w:lang w:val="uk-UA"/>
        </w:rPr>
        <w:t xml:space="preserve">392 184, 00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грн;</w:t>
      </w:r>
    </w:p>
    <w:p>
      <w:pPr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 xml:space="preserve">пропозиція 2 становить </w:t>
      </w:r>
      <w:r>
        <w:rPr>
          <w:rFonts w:hint="default" w:ascii="Times New Roman" w:hAnsi="Times New Roman" w:eastAsia="Times New Roman"/>
          <w:sz w:val="24"/>
          <w:szCs w:val="24"/>
          <w:lang w:val="uk-UA"/>
        </w:rPr>
        <w:t>377 100,00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 xml:space="preserve"> грн;</w:t>
      </w:r>
    </w:p>
    <w:p>
      <w:pPr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-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 xml:space="preserve">пропозиція 3 становить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uk-UA"/>
        </w:rPr>
        <w:t>382 500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uk-UA"/>
        </w:rPr>
        <w:t>,00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 xml:space="preserve"> грн.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leftChars="0" w:firstLine="720" w:firstLineChars="0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Очікувана вартість становить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uk-UA"/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uk-UA"/>
        </w:rPr>
        <w:t>383 928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uk-UA"/>
        </w:rPr>
        <w:t>,00 грн.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240" w:lineRule="auto"/>
        <w:ind w:firstLine="709"/>
        <w:jc w:val="center"/>
        <w:textAlignment w:val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-143" w:firstLine="851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en-US"/>
        </w:rPr>
      </w:pPr>
    </w:p>
    <w:sectPr>
      <w:pgSz w:w="12240" w:h="15840"/>
      <w:pgMar w:top="993" w:right="699" w:bottom="568" w:left="170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lowerLetter"/>
      <w:pStyle w:val="19"/>
      <w:lvlText w:val="%1."/>
      <w:lvlJc w:val="left"/>
      <w:pPr>
        <w:tabs>
          <w:tab w:val="left" w:pos="363"/>
        </w:tabs>
        <w:ind w:left="363" w:hanging="363"/>
      </w:pPr>
      <w:rPr>
        <w:b w:val="0"/>
        <w:i w:val="0"/>
      </w:rPr>
    </w:lvl>
    <w:lvl w:ilvl="1" w:tentative="0">
      <w:start w:val="3"/>
      <w:numFmt w:val="decimal"/>
      <w:lvlText w:val="%2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0865D3"/>
    <w:rsid w:val="0A0E6E61"/>
    <w:rsid w:val="1AFD3491"/>
    <w:rsid w:val="4311082B"/>
    <w:rsid w:val="4786167E"/>
    <w:rsid w:val="49B41442"/>
    <w:rsid w:val="62F10F55"/>
    <w:rsid w:val="63690313"/>
    <w:rsid w:val="67697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9">
    <w:name w:val="Body Text"/>
    <w:basedOn w:val="1"/>
    <w:qFormat/>
    <w:uiPriority w:val="0"/>
    <w:pPr>
      <w:spacing w:before="0" w:after="140" w:line="276" w:lineRule="auto"/>
    </w:pPr>
  </w:style>
  <w:style w:type="paragraph" w:styleId="10">
    <w:name w:val="List"/>
    <w:basedOn w:val="9"/>
    <w:qFormat/>
    <w:uiPriority w:val="0"/>
    <w:rPr>
      <w:rFonts w:ascii="Times New Roman" w:hAnsi="Times New Roman" w:cs="Lucida Sans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3"/>
    <w:qFormat/>
    <w:uiPriority w:val="39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14">
    <w:name w:val="Основной текст (2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15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  <w:lang w:val="ru-RU"/>
    </w:rPr>
  </w:style>
  <w:style w:type="paragraph" w:customStyle="1" w:styleId="16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7">
    <w:name w:val="Покажчик"/>
    <w:basedOn w:val="1"/>
    <w:qFormat/>
    <w:uiPriority w:val="0"/>
    <w:pPr>
      <w:suppressLineNumbers/>
    </w:pPr>
    <w:rPr>
      <w:rFonts w:ascii="Times New Roman" w:hAnsi="Times New Roman" w:cs="Lucida Sans"/>
    </w:rPr>
  </w:style>
  <w:style w:type="paragraph" w:styleId="18">
    <w:name w:val="List Paragraph"/>
    <w:basedOn w:val="1"/>
    <w:qFormat/>
    <w:uiPriority w:val="34"/>
    <w:pPr>
      <w:spacing w:before="0" w:after="160"/>
      <w:ind w:left="720"/>
      <w:contextualSpacing/>
    </w:pPr>
  </w:style>
  <w:style w:type="paragraph" w:customStyle="1" w:styleId="19">
    <w:name w:val="Літерний список"/>
    <w:basedOn w:val="1"/>
    <w:qFormat/>
    <w:uiPriority w:val="0"/>
    <w:pPr>
      <w:numPr>
        <w:ilvl w:val="0"/>
        <w:numId w:val="1"/>
      </w:numPr>
      <w:spacing w:before="0"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customStyle="1" w:styleId="20">
    <w:name w:val="Базовый"/>
    <w:qFormat/>
    <w:uiPriority w:val="0"/>
    <w:pPr>
      <w:widowControl/>
      <w:tabs>
        <w:tab w:val="left" w:pos="709"/>
      </w:tabs>
      <w:suppressAutoHyphens/>
      <w:bidi w:val="0"/>
      <w:spacing w:before="0" w:after="200" w:line="276" w:lineRule="atLeast"/>
      <w:jc w:val="left"/>
    </w:pPr>
    <w:rPr>
      <w:rFonts w:eastAsia="Times New Roman" w:cs="Calibri" w:asciiTheme="minorHAnsi" w:hAnsiTheme="minorHAnsi"/>
      <w:color w:val="auto"/>
      <w:kern w:val="0"/>
      <w:sz w:val="22"/>
      <w:szCs w:val="22"/>
      <w:lang w:val="uk-UA" w:eastAsia="en-US" w:bidi="ar-SA"/>
    </w:rPr>
  </w:style>
  <w:style w:type="table" w:customStyle="1" w:styleId="21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212</Words>
  <Characters>1461</Characters>
  <Paragraphs>51</Paragraphs>
  <TotalTime>1</TotalTime>
  <ScaleCrop>false</ScaleCrop>
  <LinksUpToDate>false</LinksUpToDate>
  <CharactersWithSpaces>1624</CharactersWithSpaces>
  <Application>WPS Office_11.2.0.9906_F1E327BC-269C-435d-A152-05C5408002CA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2022-10-10T14:28:00Z</dcterms:created>
  <dc:creator>Орест Орест</dc:creator>
  <cp:lastModifiedBy>imp1454615</cp:lastModifiedBy>
  <cp:lastPrinted>2020-01-23T11:34:00Z</cp:lastPrinted>
  <dcterms:modified xsi:type="dcterms:W3CDTF">2025-10-27T14:30:40Z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