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Обґрунтування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</w:t>
      </w:r>
    </w:p>
    <w:p>
      <w:pPr>
        <w:pStyle w:val="34"/>
        <w:shd w:val="clear" w:color="auto" w:fill="auto"/>
        <w:spacing w:line="240" w:lineRule="auto"/>
        <w:ind w:firstLine="0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>послуг з</w:t>
      </w:r>
      <w:r>
        <w:rPr>
          <w:rFonts w:hint="default" w:ascii="Times New Roman" w:hAnsi="Times New Roman" w:cs="Times New Roman"/>
          <w:b/>
          <w:sz w:val="24"/>
          <w:szCs w:val="24"/>
          <w:lang w:val="uk-UA" w:eastAsia="ru-RU"/>
        </w:rPr>
        <w:t xml:space="preserve"> п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рограмного розширення об’єму регіональної бази даних для зберігання інформації та зображень  об’єктів балістичних експертиз з 2 до 4 Тб в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 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автоматизован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ій комплексній системі балістичної 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ідентифікац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ії 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«BalScan»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 </w:t>
      </w:r>
    </w:p>
    <w:p>
      <w:pPr>
        <w:autoSpaceDE w:val="0"/>
        <w:autoSpaceDN w:val="0"/>
        <w:adjustRightInd w:val="0"/>
        <w:ind w:firstLine="567"/>
        <w:jc w:val="center"/>
        <w:rPr>
          <w:rFonts w:hint="default" w:ascii="Times New Roman" w:hAnsi="Times New Roman" w:eastAsia="Segoe UI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К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од ДК 021:2015 </w:t>
      </w:r>
      <w:r>
        <w:rPr>
          <w:rFonts w:hint="default" w:ascii="Times New Roman" w:hAnsi="Times New Roman" w:cs="Times New Roman"/>
          <w:b/>
          <w:bCs w:val="0"/>
          <w:color w:val="auto"/>
          <w:spacing w:val="-13"/>
          <w:sz w:val="24"/>
          <w:szCs w:val="24"/>
          <w:lang w:val="uk-UA"/>
        </w:rPr>
        <w:t>ДК 021:2015:72540000-2 - “</w:t>
      </w:r>
      <w:r>
        <w:rPr>
          <w:rFonts w:hint="default" w:ascii="Times New Roman" w:hAnsi="Times New Roman" w:eastAsia="Segoe UI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  <w:t>Послуги з модернізації комп’ютерів</w:t>
      </w:r>
      <w:r>
        <w:rPr>
          <w:rFonts w:hint="default" w:ascii="Times New Roman" w:hAnsi="Times New Roman" w:eastAsia="Segoe UI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lang w:val="uk-UA"/>
        </w:rPr>
        <w:t xml:space="preserve">”, що більше відповідає номенклатурній позиції </w:t>
      </w:r>
    </w:p>
    <w:p>
      <w:pPr>
        <w:autoSpaceDE w:val="0"/>
        <w:autoSpaceDN w:val="0"/>
        <w:adjustRightInd w:val="0"/>
        <w:ind w:firstLine="567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pacing w:val="-13"/>
          <w:sz w:val="24"/>
          <w:szCs w:val="24"/>
          <w:lang w:val="uk-UA"/>
        </w:rPr>
        <w:t>ДК 021:2015:72541100-0 “Послуги з розширення  пам’яті”</w:t>
      </w:r>
    </w:p>
    <w:p>
      <w:pPr>
        <w:jc w:val="center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 xml:space="preserve">(номер / ідентифікатор закупівлі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UA-2025-10-16-012067-a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>)</w:t>
      </w:r>
    </w:p>
    <w:p>
      <w:pPr>
        <w:pStyle w:val="34"/>
        <w:shd w:val="clear" w:color="auto" w:fill="auto"/>
        <w:spacing w:line="240" w:lineRule="auto"/>
        <w:ind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pStyle w:val="34"/>
        <w:shd w:val="clear" w:color="auto" w:fill="auto"/>
        <w:spacing w:line="240" w:lineRule="auto"/>
        <w:ind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5"/>
        <w:tblW w:w="9525" w:type="dxa"/>
        <w:tblInd w:w="334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1"/>
        <w:gridCol w:w="3543"/>
        <w:gridCol w:w="55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Загальні вимоги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right="173" w:rightChars="72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uk-UA"/>
              </w:rPr>
              <w:t>Програмне розширення об’єму регіональної бази даних для зберігання інформації та зображень  об’єктів балістичних експертиз з 2 до 4 Тб в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автоматизован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uk-UA"/>
              </w:rPr>
              <w:t>ій комплексній системі балістичної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ідентифікац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ії 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«BalScan»</w:t>
            </w:r>
            <w:r>
              <w:rPr>
                <w:rStyle w:val="7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</w:rPr>
              <w:t>виробництва компанії Laboratory Imaging s.r.o. (Чехія)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.</w:t>
            </w:r>
          </w:p>
          <w:p>
            <w:pPr>
              <w:ind w:right="173" w:rightChars="72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Має здійснюватись сертифікованим розробником/виробником системи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BalScan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Обґрунтування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розміру бюджетного призначення та очікуваної вартості предмета закупівлі </w:t>
      </w:r>
    </w:p>
    <w:p>
      <w:pPr>
        <w:ind w:firstLine="567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послуг з програмного розширення об’єму регіональної бази даних для зберігання інформації та зображень  об’єктів балістичних експертиз з 2 до 4 Тб в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 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автоматизован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ій комплексній системі балістичної 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ідентифікац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ії 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«BalScan»</w:t>
      </w:r>
      <w:r>
        <w:rPr>
          <w:rStyle w:val="7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 </w:t>
      </w:r>
    </w:p>
    <w:p>
      <w:pPr>
        <w:autoSpaceDE w:val="0"/>
        <w:autoSpaceDN w:val="0"/>
        <w:adjustRightInd w:val="0"/>
        <w:ind w:firstLine="56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uk-UA"/>
        </w:rPr>
        <w:t>К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од ДК 021:2015 </w:t>
      </w:r>
      <w:r>
        <w:rPr>
          <w:rFonts w:hint="default" w:ascii="Times New Roman" w:hAnsi="Times New Roman" w:cs="Times New Roman"/>
          <w:b/>
          <w:bCs w:val="0"/>
          <w:color w:val="auto"/>
          <w:spacing w:val="-13"/>
          <w:sz w:val="24"/>
          <w:szCs w:val="24"/>
          <w:lang w:val="uk-UA"/>
        </w:rPr>
        <w:t>ДК 021:2015:72540000-2 - “</w:t>
      </w:r>
      <w:r>
        <w:rPr>
          <w:rFonts w:hint="default" w:ascii="Times New Roman" w:hAnsi="Times New Roman" w:eastAsia="Segoe UI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  <w:t xml:space="preserve">Послуги з модернізації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комп’ютерів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uk-UA"/>
        </w:rPr>
        <w:t xml:space="preserve">”, що більше відповідає номенклатурній позиції </w:t>
      </w:r>
      <w:r>
        <w:rPr>
          <w:rFonts w:hint="default" w:ascii="Times New Roman" w:hAnsi="Times New Roman" w:cs="Times New Roman"/>
          <w:b/>
          <w:bCs/>
          <w:color w:val="auto"/>
          <w:spacing w:val="-13"/>
          <w:sz w:val="24"/>
          <w:szCs w:val="24"/>
          <w:lang w:val="uk-UA"/>
        </w:rPr>
        <w:t xml:space="preserve">ДК 021:2015:72541100-0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3"/>
          <w:sz w:val="24"/>
          <w:szCs w:val="24"/>
          <w:lang w:val="uk-UA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pacing w:val="-13"/>
          <w:sz w:val="24"/>
          <w:szCs w:val="24"/>
          <w:lang w:val="uk-UA"/>
        </w:rPr>
        <w:t xml:space="preserve">Послуги з розширення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3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pacing w:val="-13"/>
          <w:sz w:val="24"/>
          <w:szCs w:val="24"/>
          <w:lang w:val="uk-UA"/>
        </w:rPr>
        <w:t>пам’яті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13"/>
          <w:sz w:val="24"/>
          <w:szCs w:val="24"/>
          <w:lang w:val="uk-UA"/>
        </w:rPr>
        <w:t>”</w:t>
      </w:r>
    </w:p>
    <w:p>
      <w:pPr>
        <w:jc w:val="center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</w:pPr>
    </w:p>
    <w:p>
      <w:pPr>
        <w:jc w:val="center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>(номер / ідентифікатор закупі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 xml:space="preserve">влі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UA-2025-10-16-012067-a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>)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uk-UA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vertAlign w:val="baseline"/>
          <w:lang w:val="uk-UA"/>
        </w:rPr>
        <w:t>199 950, 00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 грн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uk-UA"/>
        </w:rPr>
        <w:t>.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(загальна очікувана вартість предмета закупівлі) 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зв’язку з тим, що Замовник проводить закупівлю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послуг з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програмного розширення об’єму регіональної бази даних для зберігання інформації та зображень об’єктів балістичних експертиз в 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автоматизован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ій комплексній системі балістичної 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ідентифікац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ії 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«BalScan»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</w:rPr>
        <w:t>виробництва компанії Laboratory Imaging s.r.o. (Чехія)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 шляхом укладення договору про закупівлю без застосування відкритих торгів та/або електронного каталогу для закупівлі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послуг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у разі, коли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послуги можуть бути надані виключно певним суб’єктом господарювання в одному з таких випадків: </w:t>
      </w:r>
      <w:r>
        <w:rPr>
          <w:rFonts w:hint="default" w:ascii="Times New Roman" w:hAnsi="Times New Roman" w:cs="Times New Roman"/>
          <w:i/>
          <w:sz w:val="24"/>
          <w:szCs w:val="24"/>
        </w:rPr>
        <w:t>відсутність конкуренції з технічних причин, яка повинна бути документально підтверджена замовником</w:t>
      </w:r>
      <w:r>
        <w:rPr>
          <w:rFonts w:hint="default" w:ascii="Times New Roman" w:hAnsi="Times New Roman" w:cs="Times New Roman"/>
          <w:i/>
          <w:sz w:val="24"/>
          <w:szCs w:val="24"/>
          <w:lang w:val="uk-UA"/>
        </w:rPr>
        <w:t xml:space="preserve">;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uk-UA"/>
        </w:rPr>
        <w:t>о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чікувана вартість </w:t>
      </w:r>
      <w:r>
        <w:rPr>
          <w:rFonts w:hint="default" w:ascii="Times New Roman" w:hAnsi="Times New Roman" w:cs="Times New Roman"/>
          <w:sz w:val="24"/>
          <w:szCs w:val="24"/>
          <w:lang w:val="uk-UA" w:eastAsia="ru-RU"/>
        </w:rPr>
        <w:t xml:space="preserve">вищевказаної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закупівлі була визначена </w:t>
      </w:r>
      <w:r>
        <w:rPr>
          <w:rFonts w:hint="default" w:ascii="Times New Roman" w:hAnsi="Times New Roman" w:cs="Times New Roman"/>
          <w:sz w:val="24"/>
          <w:szCs w:val="24"/>
          <w:lang w:val="uk-UA" w:eastAsia="ru-RU"/>
        </w:rPr>
        <w:t xml:space="preserve">згідно надісланої комерційної пропозиції єдиного учасника закупівлі </w:t>
      </w:r>
      <w:r>
        <w:rPr>
          <w:rFonts w:hint="default" w:ascii="Times New Roman" w:hAnsi="Times New Roman" w:eastAsia="SimSu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uk-UA" w:eastAsia="zh-CN" w:bidi="ar"/>
        </w:rPr>
        <w:t xml:space="preserve">ТОВ “АЛТ Україна  Лтд” 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eastAsia="ru-RU"/>
        </w:rPr>
        <w:t xml:space="preserve">в сумі 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uk-UA" w:eastAsia="ru-RU"/>
        </w:rPr>
        <w:t>199 950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uk-UA" w:eastAsia="ru-RU"/>
        </w:rPr>
        <w:t>00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eastAsia="ru-RU"/>
        </w:rPr>
        <w:t xml:space="preserve"> грн.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з ПДВ.</w:t>
      </w:r>
    </w:p>
    <w:p>
      <w:pPr>
        <w:pStyle w:val="16"/>
        <w:shd w:val="clear" w:color="auto" w:fill="auto"/>
        <w:tabs>
          <w:tab w:val="left" w:pos="1048"/>
        </w:tabs>
        <w:spacing w:after="140"/>
        <w:ind w:firstLine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1171" w:right="686" w:bottom="931" w:left="1374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1192530</wp:posOffset>
              </wp:positionH>
              <wp:positionV relativeFrom="page">
                <wp:posOffset>10130790</wp:posOffset>
              </wp:positionV>
              <wp:extent cx="1188720" cy="1346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93.9pt;margin-top:797.7pt;height:10.6pt;width:93.6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znM7q2AAA&#10;AA0BAAAPAAAAAAAAAAEAIAAAACIAAABkcnMvZG93bnJldi54bWxQSwECFAAUAAAACACHTuJAohfc&#10;3awBAABw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450850</wp:posOffset>
              </wp:positionV>
              <wp:extent cx="12827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16.55pt;margin-top:35.5pt;height:7.55pt;width:10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M8Bm1dUAAAAJAQAA&#10;DwAAAAAAAAABACAAAAAiAAAAZHJzL2Rvd25yZXYueG1sUEsBAhQAFAAAAAgAh07iQOol/ZuqAQAA&#10;bgMAAA4AAAAAAAAAAQAgAAAAJ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4041140</wp:posOffset>
              </wp:positionH>
              <wp:positionV relativeFrom="page">
                <wp:posOffset>527685</wp:posOffset>
              </wp:positionV>
              <wp:extent cx="125730" cy="98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318.2pt;margin-top:41.55pt;height:7.75pt;width:9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sMJlc1gAAAAkB&#10;AAAPAAAAAAAAAAEAIAAAACIAAABkcnMvZG93bnJldi54bWxQSwECFAAUAAAACACHTuJAjRhpI6sB&#10;AABuAwAADgAAAAAAAAABACAAAAAl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9A892"/>
    <w:multiLevelType w:val="multilevel"/>
    <w:tmpl w:val="6319A892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dstrike w:val="0"/>
      </w:rPr>
    </w:lvl>
    <w:lvl w:ilvl="1" w:tentative="0">
      <w:start w:val="1"/>
      <w:numFmt w:val="none"/>
      <w:lvlText w:val="%2"/>
      <w:lvlJc w:val="left"/>
      <w:pPr>
        <w:ind w:left="0" w:firstLine="0"/>
      </w:pPr>
      <w:rPr>
        <w:dstrike w:val="0"/>
      </w:rPr>
    </w:lvl>
    <w:lvl w:ilvl="2" w:tentative="0">
      <w:start w:val="1"/>
      <w:numFmt w:val="none"/>
      <w:pStyle w:val="2"/>
      <w:suff w:val="nothing"/>
      <w:lvlText w:val="%3"/>
      <w:lvlJc w:val="left"/>
      <w:pPr>
        <w:ind w:left="0" w:firstLine="0"/>
      </w:pPr>
      <w:rPr>
        <w:dstrike w:val="0"/>
      </w:rPr>
    </w:lvl>
    <w:lvl w:ilvl="3" w:tentative="0">
      <w:start w:val="1"/>
      <w:numFmt w:val="none"/>
      <w:suff w:val="nothing"/>
      <w:lvlText w:val="%4"/>
      <w:lvlJc w:val="left"/>
      <w:pPr>
        <w:ind w:left="1" w:firstLine="0"/>
      </w:pPr>
      <w:rPr>
        <w:dstrike w:val="0"/>
      </w:rPr>
    </w:lvl>
    <w:lvl w:ilvl="4" w:tentative="0">
      <w:start w:val="1"/>
      <w:numFmt w:val="none"/>
      <w:suff w:val="nothing"/>
      <w:lvlText w:val="%5"/>
      <w:lvlJc w:val="left"/>
      <w:pPr>
        <w:ind w:left="1" w:firstLine="0"/>
      </w:pPr>
      <w:rPr>
        <w:dstrike w:val="0"/>
      </w:rPr>
    </w:lvl>
    <w:lvl w:ilvl="5" w:tentative="0">
      <w:start w:val="1"/>
      <w:numFmt w:val="none"/>
      <w:suff w:val="nothing"/>
      <w:lvlText w:val="%6"/>
      <w:lvlJc w:val="left"/>
      <w:pPr>
        <w:ind w:left="1" w:firstLine="0"/>
      </w:pPr>
      <w:rPr>
        <w:dstrike w:val="0"/>
      </w:rPr>
    </w:lvl>
    <w:lvl w:ilvl="6" w:tentative="0">
      <w:start w:val="1"/>
      <w:numFmt w:val="none"/>
      <w:lvlText w:val="%7"/>
      <w:lvlJc w:val="left"/>
      <w:pPr>
        <w:ind w:left="0" w:firstLine="0"/>
      </w:pPr>
      <w:rPr>
        <w:dstrike w:val="0"/>
      </w:rPr>
    </w:lvl>
    <w:lvl w:ilvl="7" w:tentative="0">
      <w:start w:val="1"/>
      <w:numFmt w:val="none"/>
      <w:lvlText w:val="%8"/>
      <w:lvlJc w:val="left"/>
      <w:pPr>
        <w:ind w:left="0" w:firstLine="0"/>
      </w:pPr>
      <w:rPr>
        <w:dstrike w:val="0"/>
      </w:rPr>
    </w:lvl>
    <w:lvl w:ilvl="8" w:tentative="0">
      <w:start w:val="1"/>
      <w:numFmt w:val="none"/>
      <w:lvlText w:val="%9"/>
      <w:lvlJc w:val="left"/>
      <w:pPr>
        <w:ind w:left="0" w:firstLine="0"/>
      </w:pPr>
      <w:rPr>
        <w:dstrike w:val="0"/>
      </w:rPr>
    </w:lvl>
  </w:abstractNum>
  <w:abstractNum w:abstractNumId="1">
    <w:nsid w:val="7A822622"/>
    <w:multiLevelType w:val="multilevel"/>
    <w:tmpl w:val="7A8226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57"/>
    <w:rsid w:val="0002632C"/>
    <w:rsid w:val="00027DB4"/>
    <w:rsid w:val="00086F53"/>
    <w:rsid w:val="001E4436"/>
    <w:rsid w:val="002278F6"/>
    <w:rsid w:val="00247A5F"/>
    <w:rsid w:val="00251679"/>
    <w:rsid w:val="00287E8E"/>
    <w:rsid w:val="002D47E6"/>
    <w:rsid w:val="00346CA6"/>
    <w:rsid w:val="00352385"/>
    <w:rsid w:val="00385252"/>
    <w:rsid w:val="0038546E"/>
    <w:rsid w:val="003954A8"/>
    <w:rsid w:val="004038A8"/>
    <w:rsid w:val="0041566B"/>
    <w:rsid w:val="00416F85"/>
    <w:rsid w:val="004679A7"/>
    <w:rsid w:val="004C4E81"/>
    <w:rsid w:val="004E480E"/>
    <w:rsid w:val="004F14F9"/>
    <w:rsid w:val="004F3711"/>
    <w:rsid w:val="005C155B"/>
    <w:rsid w:val="005C3670"/>
    <w:rsid w:val="005D188F"/>
    <w:rsid w:val="005F7AEB"/>
    <w:rsid w:val="00656E3E"/>
    <w:rsid w:val="006E1085"/>
    <w:rsid w:val="00700C57"/>
    <w:rsid w:val="00725799"/>
    <w:rsid w:val="00746592"/>
    <w:rsid w:val="0075234C"/>
    <w:rsid w:val="007763DA"/>
    <w:rsid w:val="00810220"/>
    <w:rsid w:val="008476AC"/>
    <w:rsid w:val="008678F3"/>
    <w:rsid w:val="009268B2"/>
    <w:rsid w:val="00987589"/>
    <w:rsid w:val="009A38B3"/>
    <w:rsid w:val="009D07EB"/>
    <w:rsid w:val="00A0073F"/>
    <w:rsid w:val="00A67250"/>
    <w:rsid w:val="00A75E56"/>
    <w:rsid w:val="00A86DFA"/>
    <w:rsid w:val="00AF1DA7"/>
    <w:rsid w:val="00AF237B"/>
    <w:rsid w:val="00B010CC"/>
    <w:rsid w:val="00B20DBC"/>
    <w:rsid w:val="00BB0A10"/>
    <w:rsid w:val="00BD03B0"/>
    <w:rsid w:val="00CE477B"/>
    <w:rsid w:val="00D31C59"/>
    <w:rsid w:val="00D41E03"/>
    <w:rsid w:val="00D44BFF"/>
    <w:rsid w:val="00D81F31"/>
    <w:rsid w:val="00E25F9C"/>
    <w:rsid w:val="00E46DF0"/>
    <w:rsid w:val="00E7054B"/>
    <w:rsid w:val="00ED6715"/>
    <w:rsid w:val="00F17EDA"/>
    <w:rsid w:val="00F43D86"/>
    <w:rsid w:val="00F86734"/>
    <w:rsid w:val="00FE3A39"/>
    <w:rsid w:val="00FF1C67"/>
    <w:rsid w:val="06F8706F"/>
    <w:rsid w:val="083B2E9C"/>
    <w:rsid w:val="0872297C"/>
    <w:rsid w:val="090A0537"/>
    <w:rsid w:val="0CA443FC"/>
    <w:rsid w:val="0DD775FB"/>
    <w:rsid w:val="12B7498F"/>
    <w:rsid w:val="15442C3A"/>
    <w:rsid w:val="180F1319"/>
    <w:rsid w:val="1BAA6519"/>
    <w:rsid w:val="26FC0B30"/>
    <w:rsid w:val="27863E21"/>
    <w:rsid w:val="303F5C24"/>
    <w:rsid w:val="376610B3"/>
    <w:rsid w:val="39D95B50"/>
    <w:rsid w:val="3FF15DC6"/>
    <w:rsid w:val="4B380761"/>
    <w:rsid w:val="4CB41E4B"/>
    <w:rsid w:val="57A22A70"/>
    <w:rsid w:val="5A7D7A03"/>
    <w:rsid w:val="5B363909"/>
    <w:rsid w:val="617553D8"/>
    <w:rsid w:val="61BA069C"/>
    <w:rsid w:val="69A35B08"/>
    <w:rsid w:val="6D9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uk-UA" w:eastAsia="uk-UA" w:bidi="uk-UA"/>
    </w:rPr>
  </w:style>
  <w:style w:type="paragraph" w:styleId="2">
    <w:name w:val="heading 3"/>
    <w:basedOn w:val="3"/>
    <w:next w:val="3"/>
    <w:qFormat/>
    <w:uiPriority w:val="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 w:eastAsia="Times New Roman" w:cs="Cambria"/>
      <w:b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basedOn w:val="1"/>
    <w:qFormat/>
    <w:uiPriority w:val="0"/>
    <w:pPr>
      <w:widowControl/>
      <w:spacing w:after="200" w:line="276" w:lineRule="auto"/>
    </w:pPr>
    <w:rPr>
      <w:rFonts w:ascii="Calibri" w:hAnsi="Calibri" w:eastAsia="Calibri" w:cs="Calibri"/>
      <w:color w:val="auto"/>
      <w:sz w:val="22"/>
      <w:szCs w:val="22"/>
      <w:lang w:eastAsia="zh-CN" w:bidi="ar-SA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Balloon Text"/>
    <w:basedOn w:val="1"/>
    <w:link w:val="3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Title"/>
    <w:basedOn w:val="1"/>
    <w:qFormat/>
    <w:uiPriority w:val="10"/>
    <w:pPr>
      <w:widowControl/>
      <w:ind w:right="-165" w:firstLine="720"/>
      <w:jc w:val="center"/>
    </w:pPr>
    <w:rPr>
      <w:rFonts w:ascii="Times New Roman" w:hAnsi="Times New Roman" w:eastAsia="Times New Roman" w:cs="Times New Roman"/>
      <w:b/>
      <w:color w:val="auto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5"/>
    <w:qFormat/>
    <w:uiPriority w:val="39"/>
    <w:rPr>
      <w:rFonts w:asciiTheme="minorHAnsi" w:hAnsiTheme="minorHAnsi" w:eastAsiaTheme="minorEastAsia" w:cstheme="minorBidi"/>
      <w:sz w:val="22"/>
      <w:szCs w:val="22"/>
      <w:lang w:val="uk-UA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иноска_"/>
    <w:basedOn w:val="4"/>
    <w:link w:val="14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14">
    <w:name w:val="Виноска"/>
    <w:basedOn w:val="1"/>
    <w:link w:val="13"/>
    <w:qFormat/>
    <w:uiPriority w:val="0"/>
    <w:pPr>
      <w:shd w:val="clear" w:color="auto" w:fill="FFFFFF"/>
      <w:spacing w:line="254" w:lineRule="auto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15">
    <w:name w:val="Основний текст_"/>
    <w:basedOn w:val="4"/>
    <w:link w:val="16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16">
    <w:name w:val="Основний текст"/>
    <w:basedOn w:val="1"/>
    <w:link w:val="15"/>
    <w:qFormat/>
    <w:uiPriority w:val="0"/>
    <w:pPr>
      <w:shd w:val="clear" w:color="auto" w:fill="FFFFFF"/>
      <w:spacing w:line="259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7">
    <w:name w:val="Колонтитул (2)_"/>
    <w:basedOn w:val="4"/>
    <w:link w:val="18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8">
    <w:name w:val="Колонтитул (2)"/>
    <w:basedOn w:val="1"/>
    <w:link w:val="17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9">
    <w:name w:val="Заголовок №1_"/>
    <w:basedOn w:val="4"/>
    <w:link w:val="20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20">
    <w:name w:val="Заголовок №1"/>
    <w:basedOn w:val="1"/>
    <w:link w:val="19"/>
    <w:qFormat/>
    <w:uiPriority w:val="0"/>
    <w:pPr>
      <w:shd w:val="clear" w:color="auto" w:fill="FFFFFF"/>
      <w:spacing w:after="150" w:line="257" w:lineRule="auto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21">
    <w:name w:val="Інше_"/>
    <w:basedOn w:val="4"/>
    <w:link w:val="22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2">
    <w:name w:val="Інше"/>
    <w:basedOn w:val="1"/>
    <w:link w:val="21"/>
    <w:qFormat/>
    <w:uiPriority w:val="0"/>
    <w:pPr>
      <w:shd w:val="clear" w:color="auto" w:fill="FFFFFF"/>
      <w:spacing w:line="259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3">
    <w:name w:val="Підпис до таблиці_"/>
    <w:basedOn w:val="4"/>
    <w:link w:val="24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24">
    <w:name w:val="Підпис до таблиці"/>
    <w:basedOn w:val="1"/>
    <w:link w:val="23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25">
    <w:name w:val="Верхний колонтитул Знак"/>
    <w:basedOn w:val="4"/>
    <w:link w:val="9"/>
    <w:qFormat/>
    <w:uiPriority w:val="99"/>
    <w:rPr>
      <w:color w:val="000000"/>
    </w:rPr>
  </w:style>
  <w:style w:type="character" w:customStyle="1" w:styleId="26">
    <w:name w:val="Нижний колонтитул Знак"/>
    <w:basedOn w:val="4"/>
    <w:link w:val="11"/>
    <w:qFormat/>
    <w:uiPriority w:val="99"/>
    <w:rPr>
      <w:color w:val="000000"/>
    </w:rPr>
  </w:style>
  <w:style w:type="paragraph" w:styleId="27">
    <w:name w:val="List Paragraph"/>
    <w:basedOn w:val="1"/>
    <w:qFormat/>
    <w:uiPriority w:val="0"/>
    <w:pPr>
      <w:spacing w:before="120" w:after="120" w:line="276" w:lineRule="auto"/>
      <w:jc w:val="both"/>
    </w:pPr>
    <w:rPr>
      <w:rFonts w:ascii="Tahoma" w:hAnsi="Tahoma" w:cs="Tahoma"/>
      <w:b/>
      <w:bCs/>
      <w:sz w:val="22"/>
      <w:szCs w:val="22"/>
      <w:lang w:eastAsia="en-US"/>
    </w:rPr>
  </w:style>
  <w:style w:type="character" w:customStyle="1" w:styleId="28">
    <w:name w:val="Основной шрифт абзаца1"/>
    <w:basedOn w:val="4"/>
    <w:qFormat/>
    <w:uiPriority w:val="0"/>
  </w:style>
  <w:style w:type="character" w:customStyle="1" w:styleId="29">
    <w:name w:val="Абзац списка Знак"/>
    <w:qFormat/>
    <w:uiPriority w:val="0"/>
  </w:style>
  <w:style w:type="paragraph" w:styleId="30">
    <w:name w:val="No Spacing"/>
    <w:basedOn w:val="1"/>
    <w:qFormat/>
    <w:uiPriority w:val="1"/>
    <w:pPr>
      <w:widowControl/>
    </w:pPr>
    <w:rPr>
      <w:rFonts w:ascii="Calibri" w:hAnsi="Calibri" w:eastAsia="Times New Roman" w:cs="Calibri"/>
      <w:color w:val="auto"/>
      <w:sz w:val="22"/>
      <w:szCs w:val="22"/>
      <w:lang w:eastAsia="zh-CN" w:bidi="ar-SA"/>
    </w:rPr>
  </w:style>
  <w:style w:type="character" w:customStyle="1" w:styleId="31">
    <w:name w:val="Колонтитул_"/>
    <w:link w:val="32"/>
    <w:qFormat/>
    <w:uiPriority w:val="0"/>
    <w:rPr>
      <w:rFonts w:eastAsia="Times New Roman"/>
      <w:b/>
      <w:bCs/>
      <w:shd w:val="clear" w:color="auto" w:fill="FFFFFF"/>
    </w:rPr>
  </w:style>
  <w:style w:type="paragraph" w:customStyle="1" w:styleId="32">
    <w:name w:val="Колонтитул"/>
    <w:basedOn w:val="1"/>
    <w:link w:val="3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0"/>
      <w:szCs w:val="20"/>
      <w:lang w:bidi="ar-SA"/>
    </w:rPr>
  </w:style>
  <w:style w:type="character" w:customStyle="1" w:styleId="33">
    <w:name w:val="Основной текст_"/>
    <w:link w:val="34"/>
    <w:qFormat/>
    <w:uiPriority w:val="0"/>
    <w:rPr>
      <w:rFonts w:eastAsia="Times New Roman"/>
      <w:shd w:val="clear" w:color="auto" w:fill="FFFFFF"/>
    </w:rPr>
  </w:style>
  <w:style w:type="paragraph" w:customStyle="1" w:styleId="34">
    <w:name w:val="Основной текст1"/>
    <w:basedOn w:val="1"/>
    <w:link w:val="33"/>
    <w:qFormat/>
    <w:uiPriority w:val="0"/>
    <w:pPr>
      <w:shd w:val="clear" w:color="auto" w:fill="FFFFFF"/>
      <w:spacing w:line="254" w:lineRule="auto"/>
      <w:ind w:firstLine="400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character" w:customStyle="1" w:styleId="35">
    <w:name w:val="Другое_"/>
    <w:basedOn w:val="4"/>
    <w:link w:val="36"/>
    <w:qFormat/>
    <w:locked/>
    <w:uiPriority w:val="0"/>
    <w:rPr>
      <w:rFonts w:eastAsia="Times New Roman"/>
      <w:shd w:val="clear" w:color="auto" w:fill="FFFFFF"/>
    </w:rPr>
  </w:style>
  <w:style w:type="paragraph" w:customStyle="1" w:styleId="36">
    <w:name w:val="Другое"/>
    <w:basedOn w:val="1"/>
    <w:link w:val="35"/>
    <w:uiPriority w:val="0"/>
    <w:pPr>
      <w:shd w:val="clear" w:color="auto" w:fill="FFFFFF"/>
      <w:spacing w:line="252" w:lineRule="auto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character" w:customStyle="1" w:styleId="37">
    <w:name w:val="Текст выноски Знак"/>
    <w:basedOn w:val="4"/>
    <w:link w:val="8"/>
    <w:semiHidden/>
    <w:qFormat/>
    <w:uiPriority w:val="99"/>
    <w:rPr>
      <w:rFonts w:ascii="Segoe UI" w:hAnsi="Segoe UI" w:eastAsia="Microsoft Sans Serif" w:cs="Segoe UI"/>
      <w:color w:val="000000"/>
      <w:sz w:val="18"/>
      <w:szCs w:val="18"/>
      <w:lang w:val="uk-UA" w:eastAsia="uk-UA" w:bidi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867</Characters>
  <Lines>7</Lines>
  <Paragraphs>2</Paragraphs>
  <TotalTime>31</TotalTime>
  <ScaleCrop>false</ScaleCrop>
  <LinksUpToDate>false</LinksUpToDate>
  <CharactersWithSpaces>1017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2022-11-07T14:20:00Z</dcterms:created>
  <dc:creator>chernikov</dc:creator>
  <cp:lastModifiedBy>imp1454615</cp:lastModifiedBy>
  <cp:lastPrinted>2022-09-21T06:43:00Z</cp:lastPrinted>
  <dcterms:modified xsi:type="dcterms:W3CDTF">2025-10-27T14:38:47Z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