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Одеського НДЕКЦ МВС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uk-UA"/>
        </w:rPr>
      </w:pPr>
    </w:p>
    <w:tbl>
      <w:tblPr>
        <w:tblStyle w:val="6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988"/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Предмет закупівлі, очікувана вартість</w:t>
            </w:r>
          </w:p>
        </w:tc>
        <w:tc>
          <w:tcPr>
            <w:tcW w:w="2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2683" w:type="dxa"/>
          </w:tcPr>
          <w:p>
            <w:pPr>
              <w:tabs>
                <w:tab w:val="left" w:pos="9781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>
            <w:pPr>
              <w:tabs>
                <w:tab w:val="left" w:pos="9781"/>
              </w:tabs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ДК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021:2015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:24110000-8 -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Промислові гази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Гелій газоподібний 6.0 (99,9999%))  </w:t>
            </w:r>
          </w:p>
          <w:p>
            <w:pPr>
              <w:tabs>
                <w:tab w:val="left" w:pos="9781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R</w:t>
            </w:r>
            <w:bookmarkStart w:id="0" w:name="_GoBack"/>
            <w:bookmarkEnd w:id="0"/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од ДК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021:2015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-24110000-8 -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Промислові гази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279 000,00 грн з ПДВ</w:t>
            </w:r>
          </w:p>
        </w:tc>
        <w:tc>
          <w:tcPr>
            <w:tcW w:w="2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Відкриті торги з особливостями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UA-202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-0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01524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9781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Технічне завдання</w:t>
            </w:r>
          </w:p>
          <w:p>
            <w:pPr>
              <w:ind w:left="101" w:right="114" w:firstLine="439"/>
              <w:jc w:val="center"/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разі,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якщо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дане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Технічне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завдання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містить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посилання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конкретну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марку,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фірму,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2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патент,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85"/>
                <w:w w:val="10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конструкцію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або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3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тип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3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товару,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3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то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3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вважається,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3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що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3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Технічне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4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завдання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3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(технічні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4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вимоги)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59"/>
                <w:w w:val="10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містить(ять)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вираз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«або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еквівалент»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white"/>
                <w:rtl w:val="0"/>
              </w:rPr>
            </w:pPr>
          </w:p>
          <w:tbl>
            <w:tblPr>
              <w:tblStyle w:val="4"/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8"/>
              <w:gridCol w:w="2940"/>
              <w:gridCol w:w="2817"/>
              <w:gridCol w:w="31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Найменування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Характеристики, встановлені Замовником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45" w:type="dxa"/>
                  <w:gridSpan w:val="4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Гелій газоподібний 6.0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Необхідна кількість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90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15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балонів)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Призначення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Газ-носій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для газової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хроматографії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Місткість балону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дм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Кількість гелію в балоні, у перерахунку на нормальні умови, не менше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Тиск гелію в балоні не менше:</w:t>
                  </w:r>
                </w:p>
                <w:p>
                  <w:pPr>
                    <w:ind w:left="-100" w:firstLine="230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при 20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0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>
                  <w:pPr>
                    <w:ind w:left="-100" w:firstLine="230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при 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0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МПа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Термін чергового опосвідчення балону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рік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гелію, не менше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99,9999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неону,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азоту,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О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+Аr,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водню,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CН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СО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+ СО,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водяної пари,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Копія паспорту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обов’язково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Паспорт на кожний балон з гелієм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обов’язково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Відвантаження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на вимогу Покупця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поштучно,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партіями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 більше 2 балонів</w:t>
                  </w:r>
                </w:p>
              </w:tc>
            </w:tr>
          </w:tbl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4352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Вимоги до продукції, що закуповується та умови поставки: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7"/>
              <w:gridCol w:w="3507"/>
              <w:gridCol w:w="54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Рік виготовлення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 раніше 202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року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Термін придатності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 менше 18 місяців з дати виготовлення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60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Стан тари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Термін наступного опосвідчення балонів  – 202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6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рік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1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Строк поставки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Протягом року,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до 31.12.202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6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Умови поставки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Поштучно, партіями до 2 балонів на замовлення Покупця, у строк не більше 2-х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робочих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днів від дати замовлення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Місце передачі (поставки) товару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Територія  Покупця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: 65005, м. Одеса, вул. Прохоровська, 35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Вантажно-розвантажувальні роботи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 місці передачі товару виконується Постачальником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Документи, що надаються Постачальником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pStyle w:val="8"/>
                    <w:tabs>
                      <w:tab w:val="left" w:pos="4352"/>
                    </w:tabs>
                    <w:spacing w:after="0" w:line="240" w:lineRule="auto"/>
                    <w:ind w:left="36"/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- Видаткова накладна;</w:t>
                  </w:r>
                </w:p>
                <w:p>
                  <w:pPr>
                    <w:pStyle w:val="8"/>
                    <w:tabs>
                      <w:tab w:val="left" w:pos="4352"/>
                    </w:tabs>
                    <w:spacing w:after="0" w:line="240" w:lineRule="auto"/>
                    <w:ind w:left="36"/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- Податкова накладна в електронному вигляді (при необхідності);</w:t>
                  </w:r>
                </w:p>
                <w:p>
                  <w:pPr>
                    <w:pStyle w:val="8"/>
                    <w:tabs>
                      <w:tab w:val="left" w:pos="4352"/>
                    </w:tabs>
                    <w:spacing w:after="0" w:line="240" w:lineRule="auto"/>
                    <w:ind w:left="36"/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- Документ про якість виробника на продукцію на кожну поставку/кожну одиницю товару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Умови оплати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Оплата отриманої кількості товару у строк не більше 15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(п’ятнадцяти) банківських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днів від дати поста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вки</w:t>
                  </w:r>
                </w:p>
              </w:tc>
            </w:tr>
          </w:tbl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Якщо запропонований учасником закупівлі товар за технічними параметрами відрізняється від тих, що вимагаються замовником в інформації про необхідні технічні, якісні та кількісні характеристики товару, учасник в складі пропозиції обов’язково подає порівняльну таблицю параметрів запропонованого ним товару та параметрів, що визначені в інформації про необхідні технічні, якісні та кількісні характеристики товару з відомостями щодо відповідності вимогам замовника. </w:t>
            </w:r>
          </w:p>
          <w:p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Якщо учасник пропонує інший товар (еквівалент) ніж передбачений цією документацією, даний товар за своїми властивостями повинен повністю відповідати товару, що є предметом закупівлі за всіма показниками або мати кращі якісні характеристики.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Загальні вимоги до предмета закупівлі:</w:t>
            </w:r>
          </w:p>
          <w:p>
            <w:pPr>
              <w:pStyle w:val="8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1. Гелій стиснутий має поставлятися у технологічній тарі – газовому балоні високого тиску, що відповідає вимогам ГОСТ 949-73, ДНАОП 0.00-1.07-94 та іншим вимогам, передбаченим діючим законодавством.</w:t>
            </w:r>
          </w:p>
          <w:p>
            <w:pPr>
              <w:pStyle w:val="8"/>
              <w:tabs>
                <w:tab w:val="left" w:pos="993"/>
              </w:tabs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2. У вартість закупівлі повинна входити атестація балону та доставка товару до фактичної адреси замовника: вул. Прохоровська, 35, м. Одеса, 65005.  Поставка товару здійснюється частинами (партіями) до 2-х балонів одночасно, протягом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2-х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двох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) робоч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их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дн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ів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з моменту отримання заявки. Кінцевий термін постачання товару до 31.12.202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року. Конкретний час поставки та обсяг узгоджується згідно потреби Замовника та передається Постачальнику напередодні поставки за заявкою.</w:t>
            </w:r>
          </w:p>
          <w:p>
            <w:pPr>
              <w:pStyle w:val="8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3. Газові балони є обмінною тарою та підлягають обміну на аналогічний порожній балон, їх вартість не входить в очікувану вартість предмету закупівлі.</w:t>
            </w:r>
          </w:p>
          <w:p>
            <w:pPr>
              <w:pStyle w:val="8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4. Кожен поставлений балон повинен мати паспорт: </w:t>
            </w:r>
          </w:p>
          <w:p>
            <w:pPr>
              <w:pStyle w:val="8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pacing w:val="-6"/>
                <w:sz w:val="24"/>
                <w:szCs w:val="24"/>
              </w:rPr>
              <w:t>- Гелій газоподібний (стиснений), Високої чистоти, Марка 6.0 , ТУ У 20.1-39032768-001-2015;</w:t>
            </w:r>
          </w:p>
          <w:p>
            <w:pPr>
              <w:pStyle w:val="8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№ балону _______________;</w:t>
            </w:r>
          </w:p>
          <w:p>
            <w:pPr>
              <w:pStyle w:val="8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Кількість гелію, __________л;</w:t>
            </w:r>
          </w:p>
          <w:p>
            <w:pPr>
              <w:pStyle w:val="8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Тиск при 20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С, _________МПа;</w:t>
            </w:r>
          </w:p>
          <w:p>
            <w:pPr>
              <w:pStyle w:val="8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тиск при 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С, _________МПа;</w:t>
            </w:r>
          </w:p>
          <w:p>
            <w:pPr>
              <w:pStyle w:val="8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Складова частина __________%%</w:t>
            </w:r>
          </w:p>
          <w:p>
            <w:pPr>
              <w:pStyle w:val="8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- дата (число, місяць, рік) </w:t>
            </w:r>
          </w:p>
          <w:p>
            <w:pPr>
              <w:pStyle w:val="8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5. Якість гелію стиснутого має підтверджується сертифікатом якості, який надається разом з заправленим балоном.</w:t>
            </w:r>
          </w:p>
          <w:p>
            <w:pPr>
              <w:pStyle w:val="8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6. Термін придатності товару на момент передачі його Покупцю не повинен бути менше 80% від загального терміну придатності.</w:t>
            </w:r>
          </w:p>
          <w:p>
            <w:pPr>
              <w:pStyle w:val="8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7. Термін придатності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повинен бути вказаний в супровідній документації.</w:t>
            </w:r>
          </w:p>
          <w:p>
            <w:pPr>
              <w:pStyle w:val="8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8. Товар, який постачається, не перебував в експлуатації, терміни та умови його зберігання не порушені.</w:t>
            </w:r>
          </w:p>
          <w:p>
            <w:pPr>
              <w:pStyle w:val="8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9. Опосвідчення балонів не потребується.</w:t>
            </w:r>
          </w:p>
          <w:p>
            <w:pPr>
              <w:pStyle w:val="8"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10.  У Замовника на обмін в наявності 2 балони  об’ємом по 6 м. куб. кожний.</w:t>
            </w:r>
          </w:p>
          <w:p>
            <w:pPr>
              <w:numPr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09" w:right="1134" w:bottom="212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NSimSun">
    <w:panose1 w:val="02010609030101010101"/>
    <w:charset w:val="CC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2F"/>
    <w:rsid w:val="000B6A57"/>
    <w:rsid w:val="00102512"/>
    <w:rsid w:val="00125C17"/>
    <w:rsid w:val="001311EF"/>
    <w:rsid w:val="001738B8"/>
    <w:rsid w:val="0017630A"/>
    <w:rsid w:val="001C7598"/>
    <w:rsid w:val="00236565"/>
    <w:rsid w:val="0023690B"/>
    <w:rsid w:val="002552ED"/>
    <w:rsid w:val="002665D0"/>
    <w:rsid w:val="002C02F8"/>
    <w:rsid w:val="002C5A62"/>
    <w:rsid w:val="00352965"/>
    <w:rsid w:val="00365A2F"/>
    <w:rsid w:val="003E4E76"/>
    <w:rsid w:val="00430330"/>
    <w:rsid w:val="00430AFF"/>
    <w:rsid w:val="004821A3"/>
    <w:rsid w:val="005B2BC4"/>
    <w:rsid w:val="005E7478"/>
    <w:rsid w:val="00681671"/>
    <w:rsid w:val="00704732"/>
    <w:rsid w:val="00713593"/>
    <w:rsid w:val="00747820"/>
    <w:rsid w:val="00805BA7"/>
    <w:rsid w:val="008B1CF3"/>
    <w:rsid w:val="00945BE7"/>
    <w:rsid w:val="00974FFA"/>
    <w:rsid w:val="009D2A70"/>
    <w:rsid w:val="009F0BDF"/>
    <w:rsid w:val="009F2E46"/>
    <w:rsid w:val="00A43BE2"/>
    <w:rsid w:val="00A7299C"/>
    <w:rsid w:val="00A76604"/>
    <w:rsid w:val="00A81960"/>
    <w:rsid w:val="00A81E65"/>
    <w:rsid w:val="00A83042"/>
    <w:rsid w:val="00AB018D"/>
    <w:rsid w:val="00AD6D4B"/>
    <w:rsid w:val="00AE6BCE"/>
    <w:rsid w:val="00B3079D"/>
    <w:rsid w:val="00B31FA2"/>
    <w:rsid w:val="00B65035"/>
    <w:rsid w:val="00B729C6"/>
    <w:rsid w:val="00C2598E"/>
    <w:rsid w:val="00C76FF8"/>
    <w:rsid w:val="00C96B00"/>
    <w:rsid w:val="00D34FD6"/>
    <w:rsid w:val="00D71336"/>
    <w:rsid w:val="00E17014"/>
    <w:rsid w:val="178705E7"/>
    <w:rsid w:val="28BA1473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next w:val="2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O-normal1"/>
    <w:qFormat/>
    <w:uiPriority w:val="2"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uk-UA" w:eastAsia="zh-CN" w:bidi="hi-IN"/>
    </w:rPr>
  </w:style>
  <w:style w:type="paragraph" w:styleId="5">
    <w:name w:val="HTML Preformatted"/>
    <w:basedOn w:val="1"/>
    <w:link w:val="10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color w:val="000000"/>
      <w:sz w:val="18"/>
      <w:szCs w:val="18"/>
      <w:lang w:val="ru-RU" w:eastAsia="ru-RU"/>
    </w:rPr>
  </w:style>
  <w:style w:type="table" w:styleId="6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Без интервала3"/>
    <w:uiPriority w:val="0"/>
    <w:pPr>
      <w:suppressAutoHyphens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styleId="8">
    <w:name w:val="List Paragraph"/>
    <w:basedOn w:val="1"/>
    <w:link w:val="9"/>
    <w:qFormat/>
    <w:uiPriority w:val="0"/>
    <w:pPr>
      <w:spacing w:line="259" w:lineRule="auto"/>
      <w:ind w:left="720"/>
      <w:contextualSpacing/>
    </w:pPr>
    <w:rPr>
      <w:rFonts w:ascii="Calibri" w:hAnsi="Calibri" w:eastAsia="Calibri" w:cs="Calibri"/>
      <w:lang w:eastAsia="zh-CN"/>
    </w:rPr>
  </w:style>
  <w:style w:type="character" w:customStyle="1" w:styleId="9">
    <w:name w:val="Абзац списка Знак"/>
    <w:link w:val="8"/>
    <w:locked/>
    <w:uiPriority w:val="0"/>
    <w:rPr>
      <w:rFonts w:ascii="Calibri" w:hAnsi="Calibri" w:eastAsia="Calibri" w:cs="Calibri"/>
      <w:sz w:val="22"/>
      <w:szCs w:val="22"/>
      <w:lang w:val="uk-UA"/>
    </w:rPr>
  </w:style>
  <w:style w:type="character" w:customStyle="1" w:styleId="10">
    <w:name w:val="Стандартный HTML Знак"/>
    <w:basedOn w:val="3"/>
    <w:link w:val="5"/>
    <w:semiHidden/>
    <w:uiPriority w:val="0"/>
    <w:rPr>
      <w:rFonts w:ascii="Courier New" w:hAnsi="Courier New" w:eastAsia="Times New Roman"/>
      <w:color w:val="000000"/>
      <w:sz w:val="18"/>
      <w:szCs w:val="18"/>
      <w:lang w:val="ru-RU" w:eastAsia="ru-RU"/>
    </w:rPr>
  </w:style>
  <w:style w:type="paragraph" w:styleId="11">
    <w:name w:val="No Spacing"/>
    <w:qFormat/>
    <w:uiPriority w:val="1"/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character" w:customStyle="1" w:styleId="12">
    <w:name w:val="apple-style-span"/>
    <w:uiPriority w:val="99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3977</Characters>
  <Lines>33</Lines>
  <Paragraphs>9</Paragraphs>
  <TotalTime>2</TotalTime>
  <ScaleCrop>false</ScaleCrop>
  <LinksUpToDate>false</LinksUpToDate>
  <CharactersWithSpaces>4665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2021-11-29T13:18:00Z</dcterms:created>
  <dc:creator>chernikov</dc:creator>
  <cp:lastModifiedBy>imp1454615</cp:lastModifiedBy>
  <cp:lastPrinted>2021-02-05T13:32:00Z</cp:lastPrinted>
  <dcterms:modified xsi:type="dcterms:W3CDTF">2025-02-11T13:19:20Z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  <property fmtid="{D5CDD505-2E9C-101B-9397-08002B2CF9AE}" pid="3" name="ICV">
    <vt:lpwstr>5342D403CE1249F4B949AD80FF116A5E_12</vt:lpwstr>
  </property>
</Properties>
</file>