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Одеського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988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Предмет закупівлі, очікувана вартість</w:t>
            </w:r>
          </w:p>
        </w:tc>
        <w:tc>
          <w:tcPr>
            <w:tcW w:w="2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2683" w:type="dxa"/>
          </w:tcPr>
          <w:p>
            <w:pPr>
              <w:tabs>
                <w:tab w:val="left" w:pos="9781"/>
              </w:tabs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Гелій газоподібний 6.0 (99,9999%)</w:t>
            </w:r>
          </w:p>
          <w:p>
            <w:pPr>
              <w:tabs>
                <w:tab w:val="left" w:pos="9781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код ДК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021:2015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-24110000-8 -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Промислові гази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113 000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0 грн. з ПДВ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Відкриті торги з особливостями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 xml:space="preserve">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UA-202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7-24-008449-а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781" w:type="dxa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white"/>
                <w:rtl w:val="0"/>
              </w:rPr>
              <w:t>Інформація про необхідні технічні, якісні та кількісні характеристики предмета закупівлі — технічні вимоги до предмета закупівлі</w:t>
            </w:r>
          </w:p>
          <w:p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/>
                <w:sz w:val="4"/>
                <w:szCs w:val="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white"/>
                <w:rtl w:val="0"/>
              </w:rPr>
              <w:t>ТЕХНІЧНА СПЕЦИФІКАЦІЯ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white"/>
                <w:rtl w:val="0"/>
              </w:rPr>
            </w:pPr>
          </w:p>
          <w:tbl>
            <w:tblPr>
              <w:tblStyle w:val="3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8"/>
              <w:gridCol w:w="2940"/>
              <w:gridCol w:w="2817"/>
              <w:gridCol w:w="31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Характеристики, встановлені Замовником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45" w:type="dxa"/>
                  <w:gridSpan w:val="4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Гелій газоподібний 6.0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Необхідна кількість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36 (6 балонів)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Призначення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Газ-носій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для газової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хроматографії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Місткість балону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Кількість гелію в балоні, у перерахунку на нормальні умови, не менше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Тиск гелію в балоні не менше:</w:t>
                  </w:r>
                </w:p>
                <w:p>
                  <w:pPr>
                    <w:ind w:left="-100" w:firstLine="230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при 20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>
                  <w:pPr>
                    <w:ind w:left="-100" w:firstLine="230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при 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МПа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чергового опосвідчення балону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рік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гелію, не менше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99,9999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неону,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азоту,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О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+Аr,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водню,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CН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СО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+ СО,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водяної пари,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Копія паспорту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обов’язково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Паспорт на кожний балон з гелієм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обов’язково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Відвантаження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на вимогу Покупця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поштучно,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не більше 2 балонів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4352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Вимоги до продукції, що закуповується та умови поставки: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7"/>
              <w:gridCol w:w="3507"/>
              <w:gridCol w:w="54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Рік виготовлення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 раніше 2023 року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придатності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 менше 18 місяців з дати виготовлення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Стан тари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наступного опосвідчення балонів  – 2025 рік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Строк поставки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до 31.12.2024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6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Умови поставки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Поштучно, (можливо – партіями до 2 балонів) на замовлення Покупця, у строк не більше 2-х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робочих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днів від дати замовлення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Місце передачі (поставки) товару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Територія  Покупця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Вантажно-розвантажувальні роботи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 місці передачі товару виконується Постачальником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Документи, що надаються Постачальником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pStyle w:val="7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Видаткова накладна;</w:t>
                  </w:r>
                </w:p>
                <w:p>
                  <w:pPr>
                    <w:pStyle w:val="7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Податкова накладна в електронному вигляді (при необхідності);</w:t>
                  </w:r>
                </w:p>
                <w:p>
                  <w:pPr>
                    <w:pStyle w:val="7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Документ про якість виробника на продукцію на кожну поставку/кожну одиницю товару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Умови оплати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Оплата отриманої кількості товару у строк не більше 15 календарних днів від дати постачання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разі, якщо у Технічному завданні міститься посилання на конкретну торговельну марку чи фірму, патент, конструкцію або тип предмета закупівлі, джерело його походження або виробника - читати «або еквівалент».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 запропонований учасником закупівлі товар за технічними параметрами відрізняється від тих, що вимагаються замовником в інформації про необхідні технічні, якісні та кількісні характеристики товару, учасник в складі пропозиції обов’язково подає порівняльну таблицю параметрів запропонованого ним товару та параметрів, що визначені в інформації про необхідні технічні, якісні та кількісні характеристики товару з відомостями щодо відповідності вимогам замовника. </w:t>
            </w:r>
          </w:p>
          <w:p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Якщо учасник пропонує інший товар (еквівалент) ніж передбачений цією документацією, даний товар за своїми властивостями повинен повністю відповідати товару, що є предметом закупівлі за всіма показниками або мати кращі якісні характеристики.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Загальні вимоги до предмета закупівлі: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1. Гелій стиснутий має поставлятися у технологічній тарі – газовому балоні високого тиску, що відповідає вимогам ГОСТ 949-73, ДНАОП 0.00-1.07-94 та іншим вимогам, передбаченим діючим законодавством.</w:t>
            </w:r>
          </w:p>
          <w:p>
            <w:pPr>
              <w:pStyle w:val="7"/>
              <w:tabs>
                <w:tab w:val="left" w:pos="993"/>
              </w:tabs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2. У вартість закупівлі повинна входити атестація балону та доставка товару до фактичної адреси замовника: вул. Прохоровська, 35, м. Одеса, 65005.  Поставка товару здійснюється частинами (партіями) до 2-х балонів одночасно, протягом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2-х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двох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) робоч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их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дн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ів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з моменту отримання заявки. Кінцевий термін постачання товару до 31.12.2024 року. Конкретний час поставки та обсяг узгоджується згідно потреби Замовника та передається Постачальнику напередодні поставки за заявкою.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3. Газові балони є обмінною тарою та підлягають обміну на аналогічний порожній балон, їх вартість не входить в очікувану вартість предмету закупівлі.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4. Кожен поставлений балон повинен мати паспорт: 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pacing w:val="-6"/>
                <w:sz w:val="24"/>
                <w:szCs w:val="24"/>
              </w:rPr>
              <w:t>- Гелій газоподібний (стиснений), Високої чистоти, Марка 6.0 , ТУ У 20.1-39032768-001-2015;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№ балону _______________;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Кількість гелію, __________л;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Тиск при 20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С, _________МПа;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тиск при 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С, _________МПа;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Складова частина __________%%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- дата (число, місяць, рік) 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5. Якість гелію стиснутого має підтверджується сертифікатом якості, який надається разом з заправленим балоном.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6. Термін придатності товару на момент передачі його Покупцю не повинен бути менше 80% від загального терміну придатності.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7. Термін придатності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повинен бути вказаний в супровідній документації.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8. Товар, який постачається, не перебував в експлуатації, терміни та умови його зберігання не порушені.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9. Опосвідчення балонів не потребується.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10.  У Замовника на обмін в наявності 2 балони  об’ємом по 6 м. куб. кожний.</w:t>
            </w:r>
            <w:bookmarkStart w:id="0" w:name="_GoBack"/>
            <w:bookmarkEnd w:id="0"/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1134" w:bottom="212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0B6A57"/>
    <w:rsid w:val="00102512"/>
    <w:rsid w:val="00125C17"/>
    <w:rsid w:val="001311EF"/>
    <w:rsid w:val="001738B8"/>
    <w:rsid w:val="0017630A"/>
    <w:rsid w:val="001C7598"/>
    <w:rsid w:val="00236565"/>
    <w:rsid w:val="0023690B"/>
    <w:rsid w:val="002552ED"/>
    <w:rsid w:val="002665D0"/>
    <w:rsid w:val="002C02F8"/>
    <w:rsid w:val="002C5A62"/>
    <w:rsid w:val="00352965"/>
    <w:rsid w:val="00365A2F"/>
    <w:rsid w:val="003E4E76"/>
    <w:rsid w:val="00430330"/>
    <w:rsid w:val="00430AFF"/>
    <w:rsid w:val="004821A3"/>
    <w:rsid w:val="005B2BC4"/>
    <w:rsid w:val="005E7478"/>
    <w:rsid w:val="00681671"/>
    <w:rsid w:val="00704732"/>
    <w:rsid w:val="00713593"/>
    <w:rsid w:val="00747820"/>
    <w:rsid w:val="00805BA7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83042"/>
    <w:rsid w:val="00AB018D"/>
    <w:rsid w:val="00AD6D4B"/>
    <w:rsid w:val="00AE6BCE"/>
    <w:rsid w:val="00B3079D"/>
    <w:rsid w:val="00B31FA2"/>
    <w:rsid w:val="00B65035"/>
    <w:rsid w:val="00B729C6"/>
    <w:rsid w:val="00C2598E"/>
    <w:rsid w:val="00C76FF8"/>
    <w:rsid w:val="00C96B00"/>
    <w:rsid w:val="00D34FD6"/>
    <w:rsid w:val="00D71336"/>
    <w:rsid w:val="00E17014"/>
    <w:rsid w:val="178705E7"/>
    <w:rsid w:val="35E0274D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9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color w:val="000000"/>
      <w:sz w:val="18"/>
      <w:szCs w:val="18"/>
      <w:lang w:val="ru-RU" w:eastAsia="ru-RU"/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Без интервала3"/>
    <w:qFormat/>
    <w:uiPriority w:val="0"/>
    <w:pPr>
      <w:suppressAutoHyphens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7">
    <w:name w:val="List Paragraph"/>
    <w:basedOn w:val="1"/>
    <w:link w:val="8"/>
    <w:qFormat/>
    <w:uiPriority w:val="0"/>
    <w:pPr>
      <w:spacing w:line="259" w:lineRule="auto"/>
      <w:ind w:left="720"/>
      <w:contextualSpacing/>
    </w:pPr>
    <w:rPr>
      <w:rFonts w:ascii="Calibri" w:hAnsi="Calibri" w:eastAsia="Calibri" w:cs="Calibri"/>
      <w:lang w:eastAsia="zh-CN"/>
    </w:rPr>
  </w:style>
  <w:style w:type="character" w:customStyle="1" w:styleId="8">
    <w:name w:val="Абзац списка Знак"/>
    <w:link w:val="7"/>
    <w:qFormat/>
    <w:locked/>
    <w:uiPriority w:val="0"/>
    <w:rPr>
      <w:rFonts w:ascii="Calibri" w:hAnsi="Calibri" w:eastAsia="Calibri" w:cs="Calibri"/>
      <w:sz w:val="22"/>
      <w:szCs w:val="22"/>
      <w:lang w:val="uk-UA"/>
    </w:rPr>
  </w:style>
  <w:style w:type="character" w:customStyle="1" w:styleId="9">
    <w:name w:val="Стандартный HTML Знак"/>
    <w:basedOn w:val="2"/>
    <w:link w:val="4"/>
    <w:semiHidden/>
    <w:qFormat/>
    <w:uiPriority w:val="0"/>
    <w:rPr>
      <w:rFonts w:ascii="Courier New" w:hAnsi="Courier New" w:eastAsia="Times New Roman"/>
      <w:color w:val="000000"/>
      <w:sz w:val="18"/>
      <w:szCs w:val="18"/>
      <w:lang w:val="ru-RU" w:eastAsia="ru-RU"/>
    </w:rPr>
  </w:style>
  <w:style w:type="paragraph" w:styleId="10">
    <w:name w:val="No Spacing"/>
    <w:qFormat/>
    <w:uiPriority w:val="1"/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character" w:customStyle="1" w:styleId="11">
    <w:name w:val="apple-style-span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3977</Characters>
  <Lines>33</Lines>
  <Paragraphs>9</Paragraphs>
  <TotalTime>2</TotalTime>
  <ScaleCrop>false</ScaleCrop>
  <LinksUpToDate>false</LinksUpToDate>
  <CharactersWithSpaces>4665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imp1454615</cp:lastModifiedBy>
  <cp:lastPrinted>2021-02-05T13:32:00Z</cp:lastPrinted>
  <dcterms:modified xsi:type="dcterms:W3CDTF">2024-07-25T06:31:49Z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  <property fmtid="{D5CDD505-2E9C-101B-9397-08002B2CF9AE}" pid="3" name="ICV">
    <vt:lpwstr>5342D403CE1249F4B949AD80FF116A5E_12</vt:lpwstr>
  </property>
</Properties>
</file>