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AFF" w:rsidRDefault="00430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uk-UA"/>
        </w:rPr>
      </w:pPr>
    </w:p>
    <w:p w:rsidR="00430AFF" w:rsidRDefault="00125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Інформація щодо процедури закупівлі  Одеськ</w:t>
      </w:r>
      <w:r w:rsidR="001738B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НДЕКЦ МВС</w:t>
      </w:r>
    </w:p>
    <w:p w:rsidR="00430AFF" w:rsidRDefault="00125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виконання Постанови КМУ від 11.10.2016 №710 (зі змінами)</w:t>
      </w:r>
    </w:p>
    <w:p w:rsidR="00430AFF" w:rsidRDefault="00430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uk-UA"/>
        </w:rPr>
      </w:pP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2615"/>
        <w:gridCol w:w="2835"/>
        <w:gridCol w:w="10002"/>
      </w:tblGrid>
      <w:tr w:rsidR="00430AFF" w:rsidTr="0023690B">
        <w:tc>
          <w:tcPr>
            <w:tcW w:w="2683" w:type="dxa"/>
          </w:tcPr>
          <w:p w:rsidR="00430AFF" w:rsidRPr="002C02F8" w:rsidRDefault="0012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C02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Предмет закупівлі, очікувана вартість</w:t>
            </w:r>
          </w:p>
        </w:tc>
        <w:tc>
          <w:tcPr>
            <w:tcW w:w="2988" w:type="dxa"/>
          </w:tcPr>
          <w:p w:rsidR="00430AFF" w:rsidRPr="002C02F8" w:rsidRDefault="0012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C02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Процедура закупівлі та ідентифікатор процедури</w:t>
            </w:r>
          </w:p>
        </w:tc>
        <w:tc>
          <w:tcPr>
            <w:tcW w:w="9781" w:type="dxa"/>
          </w:tcPr>
          <w:p w:rsidR="00352965" w:rsidRDefault="0035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430AFF" w:rsidRPr="002C02F8" w:rsidRDefault="0012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bookmarkStart w:id="0" w:name="_GoBack"/>
            <w:bookmarkEnd w:id="0"/>
            <w:r w:rsidRPr="002C02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</w:tr>
      <w:tr w:rsidR="00430AFF" w:rsidTr="0023690B">
        <w:trPr>
          <w:trHeight w:val="2971"/>
        </w:trPr>
        <w:tc>
          <w:tcPr>
            <w:tcW w:w="2683" w:type="dxa"/>
          </w:tcPr>
          <w:p w:rsidR="00805BA7" w:rsidRPr="00352965" w:rsidRDefault="0080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  <w:p w:rsidR="002C02F8" w:rsidRPr="002C02F8" w:rsidRDefault="002C02F8" w:rsidP="002C02F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uk-UA" w:bidi="hi-IN"/>
              </w:rPr>
            </w:pPr>
            <w:r w:rsidRPr="002C02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uk-UA" w:bidi="hi-IN"/>
              </w:rPr>
              <w:t>Нафта та дистиляти (Бензин А-95, Дизельне паливо)</w:t>
            </w:r>
          </w:p>
          <w:p w:rsidR="00805BA7" w:rsidRPr="002C02F8" w:rsidRDefault="002C02F8" w:rsidP="002C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2C02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uk-UA" w:bidi="hi-IN"/>
              </w:rPr>
              <w:t>код ДК 021:2015</w:t>
            </w:r>
            <w:r w:rsidRPr="002C02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ru-RU" w:eastAsia="uk-UA" w:bidi="hi-IN"/>
              </w:rPr>
              <w:t>:</w:t>
            </w:r>
            <w:r w:rsidRPr="002C02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uk-UA" w:bidi="hi-IN"/>
              </w:rPr>
              <w:t>09130000-9 Нафта та дистиляти</w:t>
            </w:r>
          </w:p>
          <w:p w:rsidR="00805BA7" w:rsidRPr="002C02F8" w:rsidRDefault="0080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  <w:p w:rsidR="00805BA7" w:rsidRPr="002C02F8" w:rsidRDefault="0080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  <w:p w:rsidR="00430AFF" w:rsidRPr="0023690B" w:rsidRDefault="0080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C02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495</w:t>
            </w:r>
            <w:r w:rsidR="00430330" w:rsidRPr="002C02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r w:rsidR="00125C17" w:rsidRPr="00236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000</w:t>
            </w:r>
            <w:r w:rsidR="00125C17" w:rsidRPr="00236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</w:t>
            </w:r>
            <w:r w:rsidR="00125C17" w:rsidRPr="00236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0</w:t>
            </w:r>
            <w:r w:rsidR="00125C17" w:rsidRPr="00236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0 грн. з ПДВ </w:t>
            </w:r>
          </w:p>
          <w:p w:rsidR="00430AFF" w:rsidRPr="0023690B" w:rsidRDefault="0043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988" w:type="dxa"/>
          </w:tcPr>
          <w:p w:rsidR="002C02F8" w:rsidRDefault="002C02F8" w:rsidP="006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681671" w:rsidRDefault="00125C17" w:rsidP="006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236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Відкриті торги</w:t>
            </w:r>
            <w:r w:rsidR="00747820" w:rsidRPr="00236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з особливостями</w:t>
            </w:r>
            <w:r w:rsidR="00681671" w:rsidRPr="00236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 </w:t>
            </w:r>
          </w:p>
          <w:p w:rsidR="00AB018D" w:rsidRPr="0023690B" w:rsidRDefault="00AB018D" w:rsidP="006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  <w:p w:rsidR="00430AFF" w:rsidRPr="0023690B" w:rsidRDefault="00125C17" w:rsidP="006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36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UA-202</w:t>
            </w:r>
            <w:r w:rsidR="001C7598" w:rsidRPr="00236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  <w:r w:rsidRPr="00236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-0</w:t>
            </w:r>
            <w:r w:rsidR="00805B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6</w:t>
            </w:r>
            <w:r w:rsidRPr="00236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  <w:r w:rsidR="00805B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01</w:t>
            </w:r>
            <w:r w:rsidR="003E4E76" w:rsidRPr="00236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-</w:t>
            </w:r>
            <w:r w:rsidRPr="00236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00</w:t>
            </w:r>
            <w:r w:rsidR="00805B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4960</w:t>
            </w:r>
            <w:r w:rsidRPr="00236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  <w:r w:rsidRPr="00236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a</w:t>
            </w:r>
          </w:p>
          <w:p w:rsidR="00430AFF" w:rsidRPr="0023690B" w:rsidRDefault="0043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9781" w:type="dxa"/>
          </w:tcPr>
          <w:p w:rsidR="00430AFF" w:rsidRDefault="00430A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54545"/>
                <w:sz w:val="24"/>
                <w:szCs w:val="24"/>
              </w:rPr>
            </w:pPr>
          </w:p>
          <w:p w:rsidR="00D34FD6" w:rsidRPr="00D34FD6" w:rsidRDefault="00125C17" w:rsidP="00D34FD6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br w:type="page"/>
            </w:r>
            <w:r w:rsidR="00D34FD6" w:rsidRPr="00D34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2C5A62" w:rsidRPr="002C5A62" w:rsidRDefault="002C5A62" w:rsidP="002C5A62">
            <w:pPr>
              <w:spacing w:line="0" w:lineRule="atLeast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eastAsia="zh-CN"/>
              </w:rPr>
            </w:pPr>
            <w:r w:rsidRPr="002C5A62">
              <w:rPr>
                <w:rFonts w:ascii="Times New Roman" w:eastAsia="Times" w:hAnsi="Times New Roman" w:cs="Times New Roman"/>
                <w:b/>
                <w:sz w:val="24"/>
                <w:szCs w:val="24"/>
                <w:lang w:eastAsia="zh-CN"/>
              </w:rPr>
              <w:t>ІНФОРМАЦІЯ ПРО ТЕХНІЧНІ, ЯКІСНІ ТА КІЛЬКІСНІ ХАРАКТЕРИСТИКИ ПРЕДМЕТА ЗАКУПІВЛІ ТА ДОКУМЕНТИ, ЯКІ ПІДТВЕРДЖУЮТЬ ВІДПОВІДНІСТЬ ЗАПРОПОНОВАНОГО ТОВАРУ ВИМОГАМ ЗАМОВНИКА</w:t>
            </w: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4571"/>
              <w:gridCol w:w="820"/>
              <w:gridCol w:w="3539"/>
            </w:tblGrid>
            <w:tr w:rsidR="00A83042" w:rsidTr="00AB06D3">
              <w:trPr>
                <w:trHeight w:val="247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3042" w:rsidRDefault="00A83042" w:rsidP="00A83042">
                  <w:pPr>
                    <w:pStyle w:val="a6"/>
                    <w:spacing w:line="276" w:lineRule="auto"/>
                    <w:jc w:val="center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  <w:t>№</w:t>
                  </w:r>
                </w:p>
                <w:p w:rsidR="00A83042" w:rsidRDefault="00A83042" w:rsidP="00A83042">
                  <w:pPr>
                    <w:pStyle w:val="a6"/>
                    <w:spacing w:line="276" w:lineRule="auto"/>
                    <w:jc w:val="center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  <w:t>з/п</w:t>
                  </w:r>
                </w:p>
              </w:tc>
              <w:tc>
                <w:tcPr>
                  <w:tcW w:w="4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3042" w:rsidRDefault="00A83042" w:rsidP="00A83042">
                  <w:pPr>
                    <w:pStyle w:val="a6"/>
                    <w:spacing w:line="276" w:lineRule="auto"/>
                    <w:jc w:val="center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  <w:t>Найменування товару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3042" w:rsidRDefault="00A83042" w:rsidP="00A83042">
                  <w:pPr>
                    <w:pStyle w:val="a6"/>
                    <w:spacing w:line="276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Од.</w:t>
                  </w:r>
                </w:p>
                <w:p w:rsidR="00A83042" w:rsidRDefault="00A83042" w:rsidP="00A83042">
                  <w:pPr>
                    <w:pStyle w:val="a6"/>
                    <w:spacing w:line="276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виміру</w:t>
                  </w:r>
                </w:p>
              </w:tc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3042" w:rsidRDefault="00A83042" w:rsidP="00A83042">
                  <w:pPr>
                    <w:pStyle w:val="a6"/>
                    <w:spacing w:line="276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Кількість</w:t>
                  </w:r>
                </w:p>
              </w:tc>
            </w:tr>
            <w:tr w:rsidR="00A83042" w:rsidTr="00AB06D3">
              <w:trPr>
                <w:trHeight w:val="247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3042" w:rsidRDefault="00A83042" w:rsidP="00A83042">
                  <w:pPr>
                    <w:pStyle w:val="a6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3042" w:rsidRDefault="00A83042" w:rsidP="00A83042">
                  <w:pPr>
                    <w:pStyle w:val="a6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Бензин А-95 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3042" w:rsidRDefault="00A83042" w:rsidP="00A83042">
                  <w:pPr>
                    <w:pStyle w:val="a6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</w:t>
                  </w:r>
                </w:p>
              </w:tc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3042" w:rsidRPr="00CF28D3" w:rsidRDefault="00A83042" w:rsidP="00A83042">
                  <w:pPr>
                    <w:pStyle w:val="a6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8500</w:t>
                  </w:r>
                </w:p>
              </w:tc>
            </w:tr>
            <w:tr w:rsidR="00A83042" w:rsidTr="00AB06D3">
              <w:trPr>
                <w:trHeight w:val="247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3042" w:rsidRDefault="00A83042" w:rsidP="00A83042">
                  <w:pPr>
                    <w:pStyle w:val="a6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3042" w:rsidRDefault="00A83042" w:rsidP="00A83042">
                  <w:pPr>
                    <w:pStyle w:val="a6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Дизельне паливо 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3042" w:rsidRDefault="00A83042" w:rsidP="00A83042">
                  <w:pPr>
                    <w:pStyle w:val="a6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</w:t>
                  </w:r>
                </w:p>
              </w:tc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3042" w:rsidRPr="00CF28D3" w:rsidRDefault="00A83042" w:rsidP="00A83042">
                  <w:pPr>
                    <w:pStyle w:val="a6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3500</w:t>
                  </w:r>
                </w:p>
              </w:tc>
            </w:tr>
          </w:tbl>
          <w:p w:rsidR="00A83042" w:rsidRDefault="00A83042" w:rsidP="00A83042">
            <w:pPr>
              <w:pStyle w:val="HTML"/>
              <w:spacing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  <w:p w:rsidR="00A83042" w:rsidRDefault="00A83042" w:rsidP="00A83042">
            <w:pPr>
              <w:pStyle w:val="a6"/>
              <w:numPr>
                <w:ilvl w:val="0"/>
                <w:numId w:val="8"/>
              </w:numPr>
              <w:ind w:hanging="21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Якість Товару</w:t>
            </w:r>
          </w:p>
          <w:p w:rsidR="00A83042" w:rsidRDefault="00A83042" w:rsidP="00A83042">
            <w:pPr>
              <w:widowControl w:val="0"/>
              <w:ind w:right="113" w:firstLine="567"/>
              <w:jc w:val="both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uk-UA" w:bidi="hi-IN"/>
              </w:rPr>
            </w:pPr>
            <w:r w:rsidRPr="00197A80">
              <w:rPr>
                <w:rFonts w:ascii="Times New Roman" w:hAnsi="Times New Roman"/>
                <w:sz w:val="24"/>
                <w:szCs w:val="24"/>
              </w:rPr>
              <w:t>Якість Бензину А-95 повинна відповідати вимогам ДСТУ 7687:2015 або Технічному регламенту щодо вимог до автомобільних бензинів, дизельного, суднових та котельних палив, затвердженому Постановою КМУ від 01.08.2013 року № 927, октанове число на менше 95</w:t>
            </w:r>
            <w:r w:rsidRPr="00197A80">
              <w:rPr>
                <w:sz w:val="24"/>
                <w:szCs w:val="24"/>
              </w:rPr>
              <w:t xml:space="preserve"> </w:t>
            </w:r>
            <w:r w:rsidRPr="00197A80">
              <w:rPr>
                <w:rFonts w:ascii="Times New Roman" w:hAnsi="Times New Roman"/>
                <w:sz w:val="24"/>
                <w:szCs w:val="24"/>
              </w:rPr>
              <w:t xml:space="preserve">можливість здійснення заправки службового автотранспорту на АЗС в межах м. Одеси, Одеської області та, </w:t>
            </w:r>
            <w:bookmarkStart w:id="1" w:name="_Hlk136507902"/>
            <w:r w:rsidRPr="00197A80">
              <w:rPr>
                <w:rFonts w:ascii="Times New Roman" w:hAnsi="Times New Roman"/>
                <w:sz w:val="24"/>
                <w:szCs w:val="24"/>
              </w:rPr>
              <w:t>за потреби Замовника, в інших регіонах України</w:t>
            </w:r>
            <w:r w:rsidRPr="005D57E9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uk-UA" w:bidi="hi-IN"/>
              </w:rPr>
              <w:t>, за виключенням окупованих територій</w:t>
            </w: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uk-UA" w:bidi="hi-IN"/>
              </w:rPr>
              <w:t>.</w:t>
            </w:r>
            <w:bookmarkEnd w:id="1"/>
          </w:p>
          <w:p w:rsidR="00A83042" w:rsidRPr="00E12BAC" w:rsidRDefault="00A83042" w:rsidP="00A83042">
            <w:pPr>
              <w:widowControl w:val="0"/>
              <w:ind w:right="113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3C0">
              <w:rPr>
                <w:rFonts w:ascii="Times New Roman" w:hAnsi="Times New Roman"/>
                <w:sz w:val="24"/>
                <w:szCs w:val="24"/>
              </w:rPr>
              <w:t>Якість Дизельного палива повинно відповідати вимогам ДСТУ 7688:2015 або Технічному регламенту щодо вимог до автомобільних бензинів, дизельного, суднових та котельних палив, затвердженому постановою КМУ від 01.08.2013 року № 927</w:t>
            </w:r>
            <w:r w:rsidRPr="007C73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7C73C0">
              <w:rPr>
                <w:rFonts w:ascii="Times New Roman" w:hAnsi="Times New Roman"/>
                <w:sz w:val="24"/>
                <w:szCs w:val="24"/>
              </w:rPr>
              <w:t xml:space="preserve">можливість здійснення заправки службового автотранспорту на АЗС в межах м. Одеси, Одеської області </w:t>
            </w:r>
            <w:r w:rsidRPr="007C73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та, </w:t>
            </w:r>
            <w:r w:rsidRPr="00197A80">
              <w:rPr>
                <w:rFonts w:ascii="Times New Roman" w:hAnsi="Times New Roman"/>
                <w:sz w:val="24"/>
                <w:szCs w:val="24"/>
              </w:rPr>
              <w:t>за потреби Замовника, в інших регіонах України</w:t>
            </w:r>
            <w:r w:rsidRPr="005D57E9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uk-UA" w:bidi="hi-IN"/>
              </w:rPr>
              <w:t>, за виключенням окупованих територій</w:t>
            </w: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uk-UA" w:bidi="hi-IN"/>
              </w:rPr>
              <w:t>.</w:t>
            </w:r>
          </w:p>
          <w:p w:rsidR="00A83042" w:rsidRDefault="00A83042" w:rsidP="00A83042">
            <w:pPr>
              <w:pStyle w:val="a6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3C0">
              <w:rPr>
                <w:rFonts w:ascii="Times New Roman" w:hAnsi="Times New Roman"/>
                <w:sz w:val="24"/>
                <w:szCs w:val="24"/>
              </w:rPr>
              <w:t xml:space="preserve"> На запропонований товар під час його транспортування, виготовлення, тощо повинні застосовуватися заходи із захисту довкілля, передбачені законодавством України та/або міжнародним законодавством.</w:t>
            </w:r>
          </w:p>
          <w:p w:rsidR="00A83042" w:rsidRPr="007C73C0" w:rsidRDefault="00A83042" w:rsidP="00A83042">
            <w:pPr>
              <w:pStyle w:val="a6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3042" w:rsidRDefault="00A83042" w:rsidP="00A8304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2. Поставка Товару</w:t>
            </w:r>
          </w:p>
          <w:p w:rsidR="00A83042" w:rsidRDefault="00A83042" w:rsidP="00A83042">
            <w:pPr>
              <w:pStyle w:val="a6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Постачальник відпускає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ензин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А-95 та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изельне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паливо (талонами або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скретч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-картками) на АЗС </w:t>
            </w:r>
            <w:r>
              <w:rPr>
                <w:rStyle w:val="apple-style-span"/>
                <w:sz w:val="24"/>
                <w:szCs w:val="24"/>
              </w:rPr>
              <w:t xml:space="preserve">мережі всеукраїнського значення або еквівалент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пред’явленим талонам або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скретч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-карткам згідно зазначених у них літрів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цілодобово, включаючи суботу, неділю, святкові та неробочі дні.</w:t>
            </w:r>
          </w:p>
          <w:p w:rsidR="00A83042" w:rsidRDefault="00A83042" w:rsidP="00A8304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Строк дії (використання) талонів або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скретч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-карток повинен становити не менш ніж 6 місяців, у разі не використання талонів або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скретч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-карток Постачальник може продовжити (замінити) термін дії до повного використання. Право власності на Товар переходить у момент фактичного отримання покупцем талонів або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скретч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-карток, що підтверджується Актом приймання-передачі, підписаним уповноваженими представниками та скріпленим печатками обох сторін. </w:t>
            </w:r>
          </w:p>
          <w:p w:rsidR="00A83042" w:rsidRDefault="00A83042" w:rsidP="00A8304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Документи на Товар, які постачальник повинен передати покупцеві разом із талонами або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скретч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-картками: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рахунок, видаткова накладна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3042" w:rsidRPr="00AC16D3" w:rsidRDefault="00A83042" w:rsidP="00A83042">
            <w:pPr>
              <w:spacing w:after="0" w:line="240" w:lineRule="auto"/>
              <w:ind w:right="-165" w:firstLineChars="250" w:firstLine="60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AC16D3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Вид поставки: </w:t>
            </w:r>
            <w:proofErr w:type="spellStart"/>
            <w:r w:rsidRPr="00AC16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zh-CN" w:bidi="hi-IN"/>
              </w:rPr>
              <w:t>Талони</w:t>
            </w:r>
            <w:proofErr w:type="spellEnd"/>
            <w:r w:rsidRPr="00AC16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zh-CN" w:bidi="hi-IN"/>
              </w:rPr>
              <w:t xml:space="preserve"> / скретч-</w:t>
            </w:r>
            <w:proofErr w:type="spellStart"/>
            <w:r w:rsidRPr="00AC16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zh-CN" w:bidi="hi-IN"/>
              </w:rPr>
              <w:t>картки</w:t>
            </w:r>
            <w:proofErr w:type="spellEnd"/>
            <w:r w:rsidRPr="00AC16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zh-CN" w:bidi="hi-IN"/>
              </w:rPr>
              <w:t xml:space="preserve"> (</w:t>
            </w:r>
            <w:proofErr w:type="spellStart"/>
            <w:r w:rsidRPr="00AC16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zh-CN" w:bidi="hi-IN"/>
              </w:rPr>
              <w:t>номіналом</w:t>
            </w:r>
            <w:proofErr w:type="spellEnd"/>
            <w:r w:rsidRPr="00AC16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zh-CN" w:bidi="hi-IN"/>
              </w:rPr>
              <w:t xml:space="preserve"> 10 </w:t>
            </w:r>
            <w:proofErr w:type="spellStart"/>
            <w:r w:rsidRPr="00AC16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zh-CN" w:bidi="hi-IN"/>
              </w:rPr>
              <w:t>або</w:t>
            </w:r>
            <w:proofErr w:type="spellEnd"/>
            <w:r w:rsidRPr="00AC16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zh-CN" w:bidi="hi-IN"/>
              </w:rPr>
              <w:t xml:space="preserve"> 20 </w:t>
            </w:r>
            <w:proofErr w:type="spellStart"/>
            <w:r w:rsidRPr="00AC16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zh-CN" w:bidi="hi-IN"/>
              </w:rPr>
              <w:t>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zh-CN" w:bidi="hi-IN"/>
              </w:rPr>
              <w:t>і</w:t>
            </w:r>
            <w:r w:rsidRPr="00AC16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zh-CN" w:bidi="hi-IN"/>
              </w:rPr>
              <w:t>трів</w:t>
            </w:r>
            <w:proofErr w:type="spellEnd"/>
            <w:r w:rsidRPr="00AC16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zh-CN" w:bidi="hi-IN"/>
              </w:rPr>
              <w:t>)</w:t>
            </w:r>
            <w:r w:rsidRPr="00AC16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.</w:t>
            </w:r>
          </w:p>
          <w:p w:rsidR="00A83042" w:rsidRPr="00AC16D3" w:rsidRDefault="00A83042" w:rsidP="00A83042">
            <w:pPr>
              <w:tabs>
                <w:tab w:val="left" w:pos="1134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AC16D3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Постачальник (учасник) відповідає за проведення контролю якості товару у відповідності до вимог законодавства України.</w:t>
            </w:r>
          </w:p>
          <w:p w:rsidR="00A83042" w:rsidRPr="002D200C" w:rsidRDefault="00A83042" w:rsidP="00A83042">
            <w:pPr>
              <w:tabs>
                <w:tab w:val="left" w:pos="1134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AC16D3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Постачальник (учасник) самостійно відповідає за одержання будь-яких та всіх необхідних сертифікатів, </w:t>
            </w:r>
            <w:proofErr w:type="spellStart"/>
            <w:r w:rsidRPr="00AC16D3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свідоцтв</w:t>
            </w:r>
            <w:proofErr w:type="spellEnd"/>
            <w:r w:rsidRPr="00AC16D3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, паспортів якості та самостійно несе всі витрати на отримання таких документів.</w:t>
            </w:r>
          </w:p>
          <w:p w:rsidR="00A83042" w:rsidRDefault="00A83042" w:rsidP="00A8304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3042" w:rsidRPr="00A83042" w:rsidRDefault="00A83042" w:rsidP="00A830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3042">
              <w:rPr>
                <w:rFonts w:ascii="Times New Roman" w:hAnsi="Times New Roman"/>
                <w:sz w:val="24"/>
                <w:szCs w:val="24"/>
              </w:rPr>
              <w:t xml:space="preserve">           Учасник повинен мати (у користуванні, оренді або у власності)  мережу АЗС (не менше 10 десяти на території Одеської області з цілодобовим режимом відпуску палива, які мають відповідні чинні дозвільні документи на право роздрібної торгівлі пальним.</w:t>
            </w:r>
          </w:p>
          <w:p w:rsidR="00A83042" w:rsidRPr="00A83042" w:rsidRDefault="00A83042" w:rsidP="00A830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3042" w:rsidRPr="00352965" w:rsidRDefault="00A83042" w:rsidP="00A83042">
            <w:pPr>
              <w:pStyle w:val="a4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52965">
              <w:rPr>
                <w:rFonts w:ascii="Times New Roman" w:hAnsi="Times New Roman"/>
                <w:b/>
                <w:sz w:val="24"/>
                <w:szCs w:val="24"/>
              </w:rPr>
              <w:t xml:space="preserve">Інші вимоги </w:t>
            </w:r>
          </w:p>
          <w:p w:rsidR="00A83042" w:rsidRPr="00A83042" w:rsidRDefault="00A83042" w:rsidP="00A83042">
            <w:pPr>
              <w:pStyle w:val="a4"/>
              <w:spacing w:after="0"/>
              <w:ind w:left="928"/>
              <w:rPr>
                <w:rFonts w:ascii="Times New Roman" w:hAnsi="Times New Roman"/>
                <w:sz w:val="24"/>
                <w:szCs w:val="24"/>
              </w:rPr>
            </w:pPr>
          </w:p>
          <w:p w:rsidR="00A83042" w:rsidRPr="00A83042" w:rsidRDefault="00A83042" w:rsidP="00A83042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3042">
              <w:rPr>
                <w:rFonts w:ascii="Times New Roman" w:hAnsi="Times New Roman"/>
                <w:sz w:val="24"/>
                <w:szCs w:val="24"/>
              </w:rPr>
              <w:t>Документ, що підтверджує право використання Учасником торгових марок, зазначених на паливних картках (талонах) відповідно до чинного законодавства України.</w:t>
            </w:r>
          </w:p>
          <w:p w:rsidR="00A83042" w:rsidRPr="00A83042" w:rsidRDefault="00A83042" w:rsidP="00A830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30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3042">
              <w:rPr>
                <w:rFonts w:ascii="Times New Roman" w:hAnsi="Times New Roman"/>
                <w:sz w:val="24"/>
                <w:szCs w:val="24"/>
              </w:rPr>
              <w:tab/>
              <w:t>У разі наявності в Учасника договорів оренди/суборенди на АЗС/АЗК – надаються  копії договорів, укладених між Учасником та власником/орендарем АЗС/АЗК та/або лист від власника або орендаря АЗС/АЗК з гарантією безумовного, цілодобового та безперебійного здійснення відпуску пального на АЗС/АЗК, що зазначені Учасником (у 2023 році), за смарт-картками зразка Учасника.</w:t>
            </w:r>
          </w:p>
          <w:p w:rsidR="00A83042" w:rsidRPr="00A83042" w:rsidRDefault="00A83042" w:rsidP="00A83042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3042">
              <w:rPr>
                <w:rFonts w:ascii="Times New Roman" w:hAnsi="Times New Roman"/>
                <w:sz w:val="24"/>
                <w:szCs w:val="24"/>
              </w:rPr>
              <w:t>У разі наявності партнерських договорів щодо користування АЗС та організації здійснення відпуску пального, шляхом надання смарт-карток, що пропонуються Учасником, – надаються копії партнерських договорів, укладених між Учасником та власником або орендарем АЗС/АЗК та/ або лист від власника/орендаря/управителя про гарантування безумовного, цілодобового та безперебійного здійснення відпуску пального на АЗС/АЗК, що зазначені Учасником (у 2023 році), за смарт-картками зразка Учасника.</w:t>
            </w:r>
          </w:p>
          <w:p w:rsidR="00430AFF" w:rsidRDefault="00A83042" w:rsidP="00AB018D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3042">
              <w:rPr>
                <w:rFonts w:ascii="Times New Roman" w:hAnsi="Times New Roman"/>
                <w:sz w:val="24"/>
                <w:szCs w:val="24"/>
              </w:rPr>
              <w:t>Гарантійний лист, складений в довільній формі, в якому учасник гарантує, що товар за предметом закупівлі, запропонований учасником у складі пропозиції, не ввезений та не буде ввезений на митну територію України в митному режимі імпорту товарів з Російської Федерації/Республіки Білорусь.</w:t>
            </w:r>
          </w:p>
          <w:p w:rsidR="00AB018D" w:rsidRPr="00AB018D" w:rsidRDefault="00AB018D" w:rsidP="00AB018D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 поставки</w:t>
            </w:r>
            <w:r w:rsidR="00352965">
              <w:rPr>
                <w:rFonts w:ascii="Times New Roman" w:hAnsi="Times New Roman"/>
                <w:sz w:val="24"/>
                <w:szCs w:val="24"/>
              </w:rPr>
              <w:t xml:space="preserve"> Товару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до 31.12.2023 року.</w:t>
            </w:r>
          </w:p>
        </w:tc>
      </w:tr>
    </w:tbl>
    <w:p w:rsidR="00430AFF" w:rsidRDefault="00430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30AFF" w:rsidRDefault="00430AFF">
      <w:pPr>
        <w:rPr>
          <w:rFonts w:ascii="Times New Roman" w:hAnsi="Times New Roman" w:cs="Times New Roman"/>
          <w:sz w:val="24"/>
          <w:szCs w:val="24"/>
        </w:rPr>
      </w:pPr>
    </w:p>
    <w:sectPr w:rsidR="00430AFF" w:rsidSect="00A43BE2">
      <w:pgSz w:w="16838" w:h="11906" w:orient="landscape"/>
      <w:pgMar w:top="709" w:right="1134" w:bottom="212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A57" w:rsidRDefault="000B6A57">
      <w:pPr>
        <w:spacing w:line="240" w:lineRule="auto"/>
      </w:pPr>
      <w:r>
        <w:separator/>
      </w:r>
    </w:p>
  </w:endnote>
  <w:endnote w:type="continuationSeparator" w:id="0">
    <w:p w:rsidR="000B6A57" w:rsidRDefault="000B6A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A57" w:rsidRDefault="000B6A57">
      <w:pPr>
        <w:spacing w:after="0" w:line="240" w:lineRule="auto"/>
      </w:pPr>
      <w:r>
        <w:separator/>
      </w:r>
    </w:p>
  </w:footnote>
  <w:footnote w:type="continuationSeparator" w:id="0">
    <w:p w:rsidR="000B6A57" w:rsidRDefault="000B6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E33AD"/>
    <w:multiLevelType w:val="multilevel"/>
    <w:tmpl w:val="8826ABCA"/>
    <w:lvl w:ilvl="0">
      <w:start w:val="1"/>
      <w:numFmt w:val="decimal"/>
      <w:lvlText w:val="%1."/>
      <w:lvlJc w:val="left"/>
      <w:pPr>
        <w:tabs>
          <w:tab w:val="num" w:pos="4306"/>
        </w:tabs>
        <w:ind w:left="4306" w:hanging="4249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48070AD"/>
    <w:multiLevelType w:val="multilevel"/>
    <w:tmpl w:val="8826ABCA"/>
    <w:lvl w:ilvl="0">
      <w:start w:val="1"/>
      <w:numFmt w:val="decimal"/>
      <w:lvlText w:val="%1."/>
      <w:lvlJc w:val="left"/>
      <w:pPr>
        <w:tabs>
          <w:tab w:val="num" w:pos="4306"/>
        </w:tabs>
        <w:ind w:left="4306" w:hanging="4249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F27F9A"/>
    <w:multiLevelType w:val="multilevel"/>
    <w:tmpl w:val="8826ABCA"/>
    <w:lvl w:ilvl="0">
      <w:start w:val="1"/>
      <w:numFmt w:val="decimal"/>
      <w:lvlText w:val="%1."/>
      <w:lvlJc w:val="left"/>
      <w:pPr>
        <w:tabs>
          <w:tab w:val="num" w:pos="4306"/>
        </w:tabs>
        <w:ind w:left="4306" w:hanging="4249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07F4673"/>
    <w:multiLevelType w:val="hybridMultilevel"/>
    <w:tmpl w:val="5FE41738"/>
    <w:lvl w:ilvl="0" w:tplc="276A833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3B2D18"/>
    <w:multiLevelType w:val="multilevel"/>
    <w:tmpl w:val="8826ABCA"/>
    <w:lvl w:ilvl="0">
      <w:start w:val="1"/>
      <w:numFmt w:val="decimal"/>
      <w:lvlText w:val="%1."/>
      <w:lvlJc w:val="left"/>
      <w:pPr>
        <w:tabs>
          <w:tab w:val="num" w:pos="4306"/>
        </w:tabs>
        <w:ind w:left="4306" w:hanging="4249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ADD392B"/>
    <w:multiLevelType w:val="singleLevel"/>
    <w:tmpl w:val="3ADD392B"/>
    <w:lvl w:ilvl="0">
      <w:start w:val="2"/>
      <w:numFmt w:val="decimal"/>
      <w:suff w:val="space"/>
      <w:lvlText w:val="%1."/>
      <w:lvlJc w:val="left"/>
    </w:lvl>
  </w:abstractNum>
  <w:abstractNum w:abstractNumId="6" w15:restartNumberingAfterBreak="0">
    <w:nsid w:val="57E1144F"/>
    <w:multiLevelType w:val="hybridMultilevel"/>
    <w:tmpl w:val="800E20E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F6303"/>
    <w:multiLevelType w:val="multilevel"/>
    <w:tmpl w:val="8826ABCA"/>
    <w:lvl w:ilvl="0">
      <w:start w:val="1"/>
      <w:numFmt w:val="decimal"/>
      <w:lvlText w:val="%1."/>
      <w:lvlJc w:val="left"/>
      <w:pPr>
        <w:tabs>
          <w:tab w:val="num" w:pos="4306"/>
        </w:tabs>
        <w:ind w:left="4306" w:hanging="4249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A2F"/>
    <w:rsid w:val="000B6A57"/>
    <w:rsid w:val="00102512"/>
    <w:rsid w:val="00125C17"/>
    <w:rsid w:val="001311EF"/>
    <w:rsid w:val="001738B8"/>
    <w:rsid w:val="0017630A"/>
    <w:rsid w:val="001C7598"/>
    <w:rsid w:val="00236565"/>
    <w:rsid w:val="0023690B"/>
    <w:rsid w:val="002552ED"/>
    <w:rsid w:val="002665D0"/>
    <w:rsid w:val="002C02F8"/>
    <w:rsid w:val="002C5A62"/>
    <w:rsid w:val="00352965"/>
    <w:rsid w:val="00365A2F"/>
    <w:rsid w:val="003E4E76"/>
    <w:rsid w:val="00430330"/>
    <w:rsid w:val="00430AFF"/>
    <w:rsid w:val="004821A3"/>
    <w:rsid w:val="005B2BC4"/>
    <w:rsid w:val="005E7478"/>
    <w:rsid w:val="00681671"/>
    <w:rsid w:val="00704732"/>
    <w:rsid w:val="00713593"/>
    <w:rsid w:val="00747820"/>
    <w:rsid w:val="00805BA7"/>
    <w:rsid w:val="008B1CF3"/>
    <w:rsid w:val="00945BE7"/>
    <w:rsid w:val="00974FFA"/>
    <w:rsid w:val="009D2A70"/>
    <w:rsid w:val="009F0BDF"/>
    <w:rsid w:val="009F2E46"/>
    <w:rsid w:val="00A43BE2"/>
    <w:rsid w:val="00A7299C"/>
    <w:rsid w:val="00A76604"/>
    <w:rsid w:val="00A81960"/>
    <w:rsid w:val="00A81E65"/>
    <w:rsid w:val="00A83042"/>
    <w:rsid w:val="00AB018D"/>
    <w:rsid w:val="00AD6D4B"/>
    <w:rsid w:val="00AE6BCE"/>
    <w:rsid w:val="00B3079D"/>
    <w:rsid w:val="00B31FA2"/>
    <w:rsid w:val="00B65035"/>
    <w:rsid w:val="00B729C6"/>
    <w:rsid w:val="00C2598E"/>
    <w:rsid w:val="00C76FF8"/>
    <w:rsid w:val="00C96B00"/>
    <w:rsid w:val="00D34FD6"/>
    <w:rsid w:val="00D71336"/>
    <w:rsid w:val="00E17014"/>
    <w:rsid w:val="6D4E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EFB1E"/>
  <w15:docId w15:val="{79CC13BE-A1FD-4B53-9B59-1558E9C8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Без интервала3"/>
    <w:rsid w:val="002C5A62"/>
    <w:pPr>
      <w:suppressAutoHyphens/>
    </w:pPr>
    <w:rPr>
      <w:rFonts w:ascii="Calibri" w:eastAsia="Calibri" w:hAnsi="Calibri"/>
      <w:sz w:val="22"/>
      <w:szCs w:val="22"/>
      <w:lang w:val="uk-UA" w:eastAsia="en-US"/>
    </w:rPr>
  </w:style>
  <w:style w:type="paragraph" w:styleId="a4">
    <w:name w:val="List Paragraph"/>
    <w:aliases w:val="AC List 01,EBRD List,CA bullets,Details,Заголовок 1.1,List Paragraph"/>
    <w:basedOn w:val="a"/>
    <w:link w:val="a5"/>
    <w:qFormat/>
    <w:rsid w:val="00A83042"/>
    <w:pPr>
      <w:spacing w:line="259" w:lineRule="auto"/>
      <w:ind w:left="720"/>
      <w:contextualSpacing/>
    </w:pPr>
    <w:rPr>
      <w:rFonts w:ascii="Calibri" w:eastAsia="Calibri" w:hAnsi="Calibri" w:cs="Calibri"/>
      <w:lang w:eastAsia="ru-UA"/>
    </w:rPr>
  </w:style>
  <w:style w:type="character" w:customStyle="1" w:styleId="a5">
    <w:name w:val="Абзац списка Знак"/>
    <w:aliases w:val="AC List 01 Знак,EBRD List Знак,CA bullets Знак,Details Знак,Заголовок 1.1 Знак,List Paragraph Знак"/>
    <w:link w:val="a4"/>
    <w:locked/>
    <w:rsid w:val="00A83042"/>
    <w:rPr>
      <w:rFonts w:ascii="Calibri" w:eastAsia="Calibri" w:hAnsi="Calibri" w:cs="Calibri"/>
      <w:sz w:val="22"/>
      <w:szCs w:val="22"/>
      <w:lang w:val="uk-UA"/>
    </w:rPr>
  </w:style>
  <w:style w:type="paragraph" w:styleId="HTML">
    <w:name w:val="HTML Preformatted"/>
    <w:basedOn w:val="a"/>
    <w:link w:val="HTML0"/>
    <w:semiHidden/>
    <w:unhideWhenUsed/>
    <w:rsid w:val="00A830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semiHidden/>
    <w:rsid w:val="00A83042"/>
    <w:rPr>
      <w:rFonts w:ascii="Courier New" w:eastAsia="Times New Roman" w:hAnsi="Courier New"/>
      <w:color w:val="000000"/>
      <w:sz w:val="18"/>
      <w:szCs w:val="18"/>
      <w:lang w:val="ru-RU" w:eastAsia="ru-RU"/>
    </w:rPr>
  </w:style>
  <w:style w:type="paragraph" w:styleId="a6">
    <w:name w:val="No Spacing"/>
    <w:uiPriority w:val="1"/>
    <w:qFormat/>
    <w:rsid w:val="00A83042"/>
    <w:rPr>
      <w:rFonts w:ascii="Calibri" w:eastAsia="Times New Roman" w:hAnsi="Calibri"/>
      <w:sz w:val="22"/>
      <w:szCs w:val="22"/>
      <w:lang w:val="uk-UA" w:eastAsia="uk-UA"/>
    </w:rPr>
  </w:style>
  <w:style w:type="character" w:customStyle="1" w:styleId="apple-style-span">
    <w:name w:val="apple-style-span"/>
    <w:uiPriority w:val="99"/>
    <w:rsid w:val="00A83042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chernikov</dc:creator>
  <cp:lastModifiedBy>chernikov</cp:lastModifiedBy>
  <cp:revision>26</cp:revision>
  <cp:lastPrinted>2021-02-05T13:32:00Z</cp:lastPrinted>
  <dcterms:created xsi:type="dcterms:W3CDTF">2021-11-29T13:18:00Z</dcterms:created>
  <dcterms:modified xsi:type="dcterms:W3CDTF">2023-06-02T05:21:00Z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</Properties>
</file>