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415" w:rsidRDefault="000239EE" w:rsidP="000A741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    </w:t>
      </w:r>
      <w:r w:rsidR="00365A2F" w:rsidRPr="000239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Інформація щодо процедури закуп</w:t>
      </w:r>
      <w:r w:rsidR="00B67E8D" w:rsidRPr="000239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івлі  </w:t>
      </w:r>
    </w:p>
    <w:p w:rsidR="000A7415" w:rsidRDefault="000A7415" w:rsidP="000A7415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                              </w:t>
      </w:r>
      <w:r w:rsidRPr="000A7415">
        <w:rPr>
          <w:rFonts w:ascii="Times New Roman" w:hAnsi="Times New Roman" w:cs="Times New Roman"/>
          <w:b/>
          <w:color w:val="333333"/>
          <w:sz w:val="24"/>
          <w:szCs w:val="24"/>
        </w:rPr>
        <w:t>Пара, гаряча вода та пов’язана продукція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, </w:t>
      </w:r>
    </w:p>
    <w:p w:rsidR="000A7415" w:rsidRPr="000A7415" w:rsidRDefault="000A7415" w:rsidP="000A7415">
      <w:pPr>
        <w:spacing w:after="0" w:line="240" w:lineRule="auto"/>
        <w:rPr>
          <w:rFonts w:ascii="Arial" w:eastAsia="Times New Roman" w:hAnsi="Arial" w:cs="Arial"/>
          <w:b/>
          <w:color w:val="454545"/>
          <w:sz w:val="21"/>
          <w:szCs w:val="21"/>
          <w:lang w:val="ru-UA" w:eastAsia="ru-U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        </w:t>
      </w:r>
      <w:r w:rsidRPr="000A7415">
        <w:rPr>
          <w:rFonts w:ascii="Times New Roman" w:eastAsia="Times New Roman" w:hAnsi="Times New Roman" w:cs="Times New Roman"/>
          <w:b/>
          <w:color w:val="454545"/>
          <w:sz w:val="24"/>
          <w:szCs w:val="24"/>
          <w:lang w:val="ru-UA" w:eastAsia="ru-UA"/>
        </w:rPr>
        <w:t xml:space="preserve">ДК 021:2015: 09320000-8 — Пара, </w:t>
      </w:r>
      <w:proofErr w:type="spellStart"/>
      <w:r w:rsidRPr="000A7415">
        <w:rPr>
          <w:rFonts w:ascii="Times New Roman" w:eastAsia="Times New Roman" w:hAnsi="Times New Roman" w:cs="Times New Roman"/>
          <w:b/>
          <w:color w:val="454545"/>
          <w:sz w:val="24"/>
          <w:szCs w:val="24"/>
          <w:lang w:val="ru-UA" w:eastAsia="ru-UA"/>
        </w:rPr>
        <w:t>гаряча</w:t>
      </w:r>
      <w:proofErr w:type="spellEnd"/>
      <w:r w:rsidRPr="000A7415">
        <w:rPr>
          <w:rFonts w:ascii="Times New Roman" w:eastAsia="Times New Roman" w:hAnsi="Times New Roman" w:cs="Times New Roman"/>
          <w:b/>
          <w:color w:val="454545"/>
          <w:sz w:val="24"/>
          <w:szCs w:val="24"/>
          <w:lang w:val="ru-UA" w:eastAsia="ru-UA"/>
        </w:rPr>
        <w:t xml:space="preserve"> вода та </w:t>
      </w:r>
      <w:proofErr w:type="spellStart"/>
      <w:r w:rsidRPr="000A7415">
        <w:rPr>
          <w:rFonts w:ascii="Times New Roman" w:eastAsia="Times New Roman" w:hAnsi="Times New Roman" w:cs="Times New Roman"/>
          <w:b/>
          <w:color w:val="454545"/>
          <w:sz w:val="24"/>
          <w:szCs w:val="24"/>
          <w:lang w:val="ru-UA" w:eastAsia="ru-UA"/>
        </w:rPr>
        <w:t>пов’язана</w:t>
      </w:r>
      <w:proofErr w:type="spellEnd"/>
      <w:r w:rsidRPr="000A7415">
        <w:rPr>
          <w:rFonts w:ascii="Times New Roman" w:eastAsia="Times New Roman" w:hAnsi="Times New Roman" w:cs="Times New Roman"/>
          <w:b/>
          <w:color w:val="454545"/>
          <w:sz w:val="24"/>
          <w:szCs w:val="24"/>
          <w:lang w:val="ru-UA" w:eastAsia="ru-UA"/>
        </w:rPr>
        <w:t xml:space="preserve"> </w:t>
      </w:r>
      <w:proofErr w:type="spellStart"/>
      <w:r w:rsidRPr="000A7415">
        <w:rPr>
          <w:rFonts w:ascii="Times New Roman" w:eastAsia="Times New Roman" w:hAnsi="Times New Roman" w:cs="Times New Roman"/>
          <w:b/>
          <w:color w:val="454545"/>
          <w:sz w:val="24"/>
          <w:szCs w:val="24"/>
          <w:lang w:val="ru-UA" w:eastAsia="ru-UA"/>
        </w:rPr>
        <w:t>продукція</w:t>
      </w:r>
      <w:proofErr w:type="spellEnd"/>
    </w:p>
    <w:p w:rsidR="000A7415" w:rsidRPr="000A7415" w:rsidRDefault="000A7415" w:rsidP="00B67E8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UA" w:eastAsia="uk-UA"/>
        </w:rPr>
      </w:pPr>
    </w:p>
    <w:p w:rsidR="00365A2F" w:rsidRPr="000239EE" w:rsidRDefault="000239EE" w:rsidP="00365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</w:t>
      </w:r>
      <w:r w:rsidR="00365A2F" w:rsidRPr="000239EE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виконання Постанови КМУ від 11.10.2016 №710 (зі змінами)</w:t>
      </w:r>
    </w:p>
    <w:p w:rsidR="00B65035" w:rsidRPr="000239EE" w:rsidRDefault="00B65035" w:rsidP="00365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Style w:val="a3"/>
        <w:tblW w:w="15310" w:type="dxa"/>
        <w:tblInd w:w="-147" w:type="dxa"/>
        <w:tblLook w:val="04A0" w:firstRow="1" w:lastRow="0" w:firstColumn="1" w:lastColumn="0" w:noHBand="0" w:noVBand="1"/>
      </w:tblPr>
      <w:tblGrid>
        <w:gridCol w:w="2434"/>
        <w:gridCol w:w="2953"/>
        <w:gridCol w:w="9923"/>
      </w:tblGrid>
      <w:tr w:rsidR="006326C3" w:rsidRPr="000239EE" w:rsidTr="000239EE">
        <w:tc>
          <w:tcPr>
            <w:tcW w:w="2434" w:type="dxa"/>
          </w:tcPr>
          <w:p w:rsidR="006326C3" w:rsidRPr="000239EE" w:rsidRDefault="006326C3" w:rsidP="00365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23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Предмет закупівлі</w:t>
            </w:r>
            <w:r w:rsidR="000A7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 очікувана вартість закупівлі</w:t>
            </w:r>
          </w:p>
        </w:tc>
        <w:tc>
          <w:tcPr>
            <w:tcW w:w="2953" w:type="dxa"/>
          </w:tcPr>
          <w:p w:rsidR="006326C3" w:rsidRPr="000239EE" w:rsidRDefault="006326C3" w:rsidP="00365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23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Процедура закупівлі та ідентифікатор процедури</w:t>
            </w:r>
          </w:p>
        </w:tc>
        <w:tc>
          <w:tcPr>
            <w:tcW w:w="9923" w:type="dxa"/>
          </w:tcPr>
          <w:p w:rsidR="006326C3" w:rsidRPr="000239EE" w:rsidRDefault="007004DF" w:rsidP="007004D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23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                 </w:t>
            </w:r>
            <w:r w:rsidR="006326C3" w:rsidRPr="00023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</w:tr>
      <w:tr w:rsidR="000A7415" w:rsidRPr="000A7415" w:rsidTr="000239EE">
        <w:tc>
          <w:tcPr>
            <w:tcW w:w="2434" w:type="dxa"/>
          </w:tcPr>
          <w:p w:rsidR="006326C3" w:rsidRPr="000A7415" w:rsidRDefault="000A7415" w:rsidP="000A74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A7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Пара, гаряча вода та пов’язана продукція, 65781,68 грн. з ПДВ</w:t>
            </w:r>
          </w:p>
        </w:tc>
        <w:tc>
          <w:tcPr>
            <w:tcW w:w="2953" w:type="dxa"/>
          </w:tcPr>
          <w:p w:rsidR="006326C3" w:rsidRPr="000A7415" w:rsidRDefault="006326C3" w:rsidP="006326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Переговорна процедура</w:t>
            </w:r>
            <w:r w:rsidR="000A7415"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(скорочена)</w:t>
            </w:r>
          </w:p>
          <w:p w:rsidR="000239EE" w:rsidRPr="000A7415" w:rsidRDefault="000239EE" w:rsidP="006326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UA</w:t>
            </w:r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-2021-</w:t>
            </w:r>
            <w:r w:rsidR="000A7415"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11</w:t>
            </w:r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-</w:t>
            </w:r>
            <w:r w:rsidR="000A7415"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29</w:t>
            </w:r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-00</w:t>
            </w:r>
            <w:r w:rsidR="000A7415"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81</w:t>
            </w:r>
            <w:r w:rsidR="00193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1</w:t>
            </w:r>
            <w:r w:rsidR="000A7415"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1</w:t>
            </w:r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-</w:t>
            </w:r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c</w:t>
            </w:r>
          </w:p>
          <w:p w:rsidR="006326C3" w:rsidRPr="000A7415" w:rsidRDefault="000A7415" w:rsidP="000239E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A7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0F5F2"/>
              </w:rPr>
              <w:t> </w:t>
            </w:r>
          </w:p>
        </w:tc>
        <w:tc>
          <w:tcPr>
            <w:tcW w:w="9923" w:type="dxa"/>
          </w:tcPr>
          <w:p w:rsidR="000239EE" w:rsidRPr="000A7415" w:rsidRDefault="006326C3" w:rsidP="00023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0A74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Інформація про технічні, якісні та кількісні характеристики предмета закупівлі: </w:t>
            </w:r>
          </w:p>
          <w:p w:rsidR="000A7415" w:rsidRPr="000A7415" w:rsidRDefault="000A7415" w:rsidP="000A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6C3" w:rsidRPr="000A7415" w:rsidRDefault="000A7415" w:rsidP="000A7415">
            <w:pPr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Відповідно до ч. 2 ст.40 Закону України «Про публічні закупівлі» переговорна процедура закупівлі застосовується замовником, як виняток у разі 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альтернативи. Частиною 2 ст. 40 Закону України «Про публічні закупівлі» встановлено перелік підстав (випадків), у разі настання яких Замовником як виняток може бути застосовано переговорну процедуру закупівлі. Також відповідно до п.2 ч.2 ст.40 Закону України «Про публічні закупівлі» у разі 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альтернативи, замовником як виняток може бути застосована переговорна процедура закупівлі. Комунальне підприємство «Теплопостачання міста Одеси» є єдиною компанією, що надає послуги з постачання теплової енергії у місті Одесі. Комунальне підприємство «Теплопостачання міста Одеси» входить до зведеного переліку суб’єктів природних монополій на ринку послуг з постачання теплової енергії в м. Одесі. Відповідно до ч.2 ст. 5 Закону України «Про природні монополії» зведений перелік суб’єктів природних монополій ведеться Антимонопольним комітетом України та згідно з розпорядженням Антимонопольного комітету України 28.11.2012 № 874-р розміщується на офіційному веб-сайті Антимонопольного комітету України (http:/ www.amc.gov.ua).</w:t>
            </w:r>
            <w:r w:rsidRPr="000A7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На підставі вищевикладеного, оскільки послуги з постачання теплової енергії згідно з кодом ДК 021-2015:09320000-8 «Пара, гаряча вода та пов’язана продукція» (послуги з теплопостачання ДК 021:2015 код 09323000-9 – «Централізоване опалення»), у місті Одесі можуть бути надані тільки певним постачальником, а саме Комунальним підприємством </w:t>
            </w:r>
            <w:r w:rsidRPr="000A7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«Теплопостачання міста Одеси», то згідно з п.2 ч.2 ст. 40 Закону України «Про публічні закупівлі», замовником для закупівлі може бути застосована переговорна (скорочена) процедура закупівлі.</w:t>
            </w:r>
          </w:p>
          <w:p w:rsidR="000A7415" w:rsidRPr="000A7415" w:rsidRDefault="000A7415" w:rsidP="000A741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UA" w:eastAsia="ru-UA"/>
              </w:rPr>
            </w:pPr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UA"/>
              </w:rPr>
              <w:t xml:space="preserve">Кількість: </w:t>
            </w:r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UA" w:eastAsia="ru-UA"/>
              </w:rPr>
              <w:t xml:space="preserve">35.71 </w:t>
            </w:r>
            <w:proofErr w:type="spellStart"/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UA" w:eastAsia="ru-UA"/>
              </w:rPr>
              <w:t>Гігакалорія</w:t>
            </w:r>
            <w:proofErr w:type="spellEnd"/>
          </w:p>
          <w:p w:rsidR="000A7415" w:rsidRPr="000A7415" w:rsidRDefault="000A7415" w:rsidP="000A74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UA" w:eastAsia="ru-UA"/>
              </w:rPr>
            </w:pPr>
            <w:proofErr w:type="spellStart"/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UA" w:eastAsia="ru-UA"/>
              </w:rPr>
              <w:t>Місце</w:t>
            </w:r>
            <w:proofErr w:type="spellEnd"/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UA" w:eastAsia="ru-UA"/>
              </w:rPr>
              <w:t xml:space="preserve"> поставки </w:t>
            </w:r>
            <w:proofErr w:type="spellStart"/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UA" w:eastAsia="ru-UA"/>
              </w:rPr>
              <w:t>товарів</w:t>
            </w:r>
            <w:proofErr w:type="spellEnd"/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UA" w:eastAsia="ru-UA"/>
              </w:rPr>
              <w:t>місце</w:t>
            </w:r>
            <w:proofErr w:type="spellEnd"/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UA" w:eastAsia="ru-UA"/>
              </w:rPr>
              <w:t>виконання</w:t>
            </w:r>
            <w:proofErr w:type="spellEnd"/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UA" w:eastAsia="ru-UA"/>
              </w:rPr>
              <w:t>робіт</w:t>
            </w:r>
            <w:proofErr w:type="spellEnd"/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UA" w:eastAsia="ru-UA"/>
              </w:rPr>
              <w:t>чи</w:t>
            </w:r>
            <w:proofErr w:type="spellEnd"/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UA" w:eastAsia="ru-UA"/>
              </w:rPr>
              <w:t>надання</w:t>
            </w:r>
            <w:proofErr w:type="spellEnd"/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UA" w:eastAsia="ru-UA"/>
              </w:rPr>
              <w:t>послуг</w:t>
            </w:r>
            <w:proofErr w:type="spellEnd"/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UA" w:eastAsia="ru-UA"/>
              </w:rPr>
              <w:t xml:space="preserve">: </w:t>
            </w:r>
            <w:proofErr w:type="spellStart"/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UA" w:eastAsia="ru-UA"/>
              </w:rPr>
              <w:t>Відповідно</w:t>
            </w:r>
            <w:proofErr w:type="spellEnd"/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UA" w:eastAsia="ru-UA"/>
              </w:rPr>
              <w:t xml:space="preserve"> до </w:t>
            </w:r>
            <w:proofErr w:type="spellStart"/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UA" w:eastAsia="ru-UA"/>
              </w:rPr>
              <w:t>документації</w:t>
            </w:r>
            <w:proofErr w:type="spellEnd"/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UA" w:eastAsia="ru-UA"/>
              </w:rPr>
              <w:t>Україна</w:t>
            </w:r>
            <w:proofErr w:type="spellEnd"/>
          </w:p>
          <w:p w:rsidR="000A7415" w:rsidRPr="000D1F6F" w:rsidRDefault="000A7415" w:rsidP="000A74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UA"/>
              </w:rPr>
            </w:pPr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UA" w:eastAsia="ru-UA"/>
              </w:rPr>
              <w:t xml:space="preserve">Строк поставки </w:t>
            </w:r>
            <w:proofErr w:type="spellStart"/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UA" w:eastAsia="ru-UA"/>
              </w:rPr>
              <w:t>товарів</w:t>
            </w:r>
            <w:proofErr w:type="spellEnd"/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UA" w:eastAsia="ru-UA"/>
              </w:rPr>
              <w:t>виконання</w:t>
            </w:r>
            <w:proofErr w:type="spellEnd"/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UA" w:eastAsia="ru-UA"/>
              </w:rPr>
              <w:t>робіт</w:t>
            </w:r>
            <w:proofErr w:type="spellEnd"/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UA" w:eastAsia="ru-UA"/>
              </w:rPr>
              <w:t>чи</w:t>
            </w:r>
            <w:proofErr w:type="spellEnd"/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UA" w:eastAsia="ru-UA"/>
              </w:rPr>
              <w:t>надання</w:t>
            </w:r>
            <w:proofErr w:type="spellEnd"/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UA" w:eastAsia="ru-UA"/>
              </w:rPr>
              <w:t>послуг</w:t>
            </w:r>
            <w:proofErr w:type="spellEnd"/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UA" w:eastAsia="ru-UA"/>
              </w:rPr>
              <w:t xml:space="preserve">: 31 </w:t>
            </w:r>
            <w:proofErr w:type="spellStart"/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UA" w:eastAsia="ru-UA"/>
              </w:rPr>
              <w:t>грудня</w:t>
            </w:r>
            <w:proofErr w:type="spellEnd"/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UA" w:eastAsia="ru-UA"/>
              </w:rPr>
              <w:t xml:space="preserve"> 2021</w:t>
            </w:r>
            <w:r w:rsidR="000D1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UA"/>
              </w:rPr>
              <w:t xml:space="preserve"> року</w:t>
            </w:r>
            <w:bookmarkStart w:id="0" w:name="_GoBack"/>
            <w:bookmarkEnd w:id="0"/>
          </w:p>
          <w:p w:rsidR="000A7415" w:rsidRPr="000A7415" w:rsidRDefault="000A7415" w:rsidP="000A7415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ru-UA" w:eastAsia="ru-UA"/>
              </w:rPr>
            </w:pPr>
            <w:bookmarkStart w:id="1" w:name="_Hlk89091246"/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UA" w:eastAsia="ru-UA"/>
              </w:rPr>
              <w:t xml:space="preserve">ДК 021:2015: 09320000-8 — Пара, </w:t>
            </w:r>
            <w:proofErr w:type="spellStart"/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UA" w:eastAsia="ru-UA"/>
              </w:rPr>
              <w:t>гаряча</w:t>
            </w:r>
            <w:proofErr w:type="spellEnd"/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UA" w:eastAsia="ru-UA"/>
              </w:rPr>
              <w:t xml:space="preserve"> вода та </w:t>
            </w:r>
            <w:proofErr w:type="spellStart"/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UA" w:eastAsia="ru-UA"/>
              </w:rPr>
              <w:t>пов’язана</w:t>
            </w:r>
            <w:proofErr w:type="spellEnd"/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0A7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UA" w:eastAsia="ru-UA"/>
              </w:rPr>
              <w:t>продукція</w:t>
            </w:r>
            <w:proofErr w:type="spellEnd"/>
          </w:p>
          <w:bookmarkEnd w:id="1"/>
          <w:p w:rsidR="000A7415" w:rsidRPr="000A7415" w:rsidRDefault="000A7415" w:rsidP="000A7415">
            <w:pPr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UA" w:eastAsia="uk-UA"/>
              </w:rPr>
            </w:pPr>
          </w:p>
        </w:tc>
      </w:tr>
    </w:tbl>
    <w:p w:rsidR="00365A2F" w:rsidRPr="000A7415" w:rsidRDefault="00365A2F" w:rsidP="00365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A7299C" w:rsidRPr="000239EE" w:rsidRDefault="00A7299C" w:rsidP="00365A2F">
      <w:pPr>
        <w:rPr>
          <w:sz w:val="20"/>
          <w:szCs w:val="20"/>
        </w:rPr>
      </w:pPr>
    </w:p>
    <w:sectPr w:rsidR="00A7299C" w:rsidRPr="000239EE" w:rsidSect="00B6503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E726E"/>
    <w:multiLevelType w:val="hybridMultilevel"/>
    <w:tmpl w:val="2918D9DE"/>
    <w:lvl w:ilvl="0" w:tplc="DCD680DC">
      <w:start w:val="1"/>
      <w:numFmt w:val="bullet"/>
      <w:lvlText w:val="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1" w:tplc="7F0EE3DE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2F"/>
    <w:rsid w:val="000239EE"/>
    <w:rsid w:val="000A7415"/>
    <w:rsid w:val="000D1F6F"/>
    <w:rsid w:val="001932F1"/>
    <w:rsid w:val="003023B4"/>
    <w:rsid w:val="00365A2F"/>
    <w:rsid w:val="004A155D"/>
    <w:rsid w:val="006326C3"/>
    <w:rsid w:val="006D03AA"/>
    <w:rsid w:val="007004DF"/>
    <w:rsid w:val="00A7299C"/>
    <w:rsid w:val="00B65035"/>
    <w:rsid w:val="00B67E8D"/>
    <w:rsid w:val="00E66C8D"/>
    <w:rsid w:val="00E9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F423"/>
  <w15:chartTrackingRefBased/>
  <w15:docId w15:val="{8699BA0D-49F4-4C6F-A133-66777F27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A2F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30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07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53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04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</dc:creator>
  <cp:keywords/>
  <dc:description/>
  <cp:lastModifiedBy>chernikov</cp:lastModifiedBy>
  <cp:revision>7</cp:revision>
  <cp:lastPrinted>2021-02-05T13:32:00Z</cp:lastPrinted>
  <dcterms:created xsi:type="dcterms:W3CDTF">2021-11-29T13:07:00Z</dcterms:created>
  <dcterms:modified xsi:type="dcterms:W3CDTF">2021-11-29T13:29:00Z</dcterms:modified>
</cp:coreProperties>
</file>