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415" w:rsidRDefault="000239EE" w:rsidP="000A741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    </w:t>
      </w:r>
      <w:r w:rsidR="00365A2F" w:rsidRPr="000239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Інформація щодо процедури закуп</w:t>
      </w:r>
      <w:r w:rsidR="00B67E8D" w:rsidRPr="000239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івлі  </w:t>
      </w:r>
    </w:p>
    <w:p w:rsidR="000A7415" w:rsidRDefault="000A7415" w:rsidP="000A7415">
      <w:pPr>
        <w:spacing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                                                                                   </w:t>
      </w:r>
      <w:r w:rsidRPr="000A7415">
        <w:rPr>
          <w:rFonts w:ascii="Times New Roman" w:hAnsi="Times New Roman" w:cs="Times New Roman"/>
          <w:b/>
          <w:color w:val="333333"/>
          <w:sz w:val="24"/>
          <w:szCs w:val="24"/>
        </w:rPr>
        <w:t>Пара, гаряча вода та пов’язана продукція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, </w:t>
      </w:r>
    </w:p>
    <w:p w:rsidR="000A7415" w:rsidRPr="000A7415" w:rsidRDefault="000A7415" w:rsidP="000A7415">
      <w:pPr>
        <w:spacing w:after="0" w:line="240" w:lineRule="auto"/>
        <w:rPr>
          <w:rFonts w:ascii="Arial" w:eastAsia="Times New Roman" w:hAnsi="Arial" w:cs="Arial"/>
          <w:b/>
          <w:color w:val="454545"/>
          <w:sz w:val="21"/>
          <w:szCs w:val="21"/>
          <w:lang w:val="ru-UA" w:eastAsia="ru-UA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                                                             </w:t>
      </w:r>
      <w:r w:rsidRPr="000A7415">
        <w:rPr>
          <w:rFonts w:ascii="Times New Roman" w:eastAsia="Times New Roman" w:hAnsi="Times New Roman" w:cs="Times New Roman"/>
          <w:b/>
          <w:color w:val="454545"/>
          <w:sz w:val="24"/>
          <w:szCs w:val="24"/>
          <w:lang w:val="ru-UA" w:eastAsia="ru-UA"/>
        </w:rPr>
        <w:t xml:space="preserve">ДК 021:2015: 09320000-8 — Пара, </w:t>
      </w:r>
      <w:proofErr w:type="spellStart"/>
      <w:r w:rsidRPr="000A7415">
        <w:rPr>
          <w:rFonts w:ascii="Times New Roman" w:eastAsia="Times New Roman" w:hAnsi="Times New Roman" w:cs="Times New Roman"/>
          <w:b/>
          <w:color w:val="454545"/>
          <w:sz w:val="24"/>
          <w:szCs w:val="24"/>
          <w:lang w:val="ru-UA" w:eastAsia="ru-UA"/>
        </w:rPr>
        <w:t>гаряча</w:t>
      </w:r>
      <w:proofErr w:type="spellEnd"/>
      <w:r w:rsidRPr="000A7415">
        <w:rPr>
          <w:rFonts w:ascii="Times New Roman" w:eastAsia="Times New Roman" w:hAnsi="Times New Roman" w:cs="Times New Roman"/>
          <w:b/>
          <w:color w:val="454545"/>
          <w:sz w:val="24"/>
          <w:szCs w:val="24"/>
          <w:lang w:val="ru-UA" w:eastAsia="ru-UA"/>
        </w:rPr>
        <w:t xml:space="preserve"> вода та </w:t>
      </w:r>
      <w:proofErr w:type="spellStart"/>
      <w:r w:rsidRPr="000A7415">
        <w:rPr>
          <w:rFonts w:ascii="Times New Roman" w:eastAsia="Times New Roman" w:hAnsi="Times New Roman" w:cs="Times New Roman"/>
          <w:b/>
          <w:color w:val="454545"/>
          <w:sz w:val="24"/>
          <w:szCs w:val="24"/>
          <w:lang w:val="ru-UA" w:eastAsia="ru-UA"/>
        </w:rPr>
        <w:t>пов’язана</w:t>
      </w:r>
      <w:proofErr w:type="spellEnd"/>
      <w:r w:rsidRPr="000A7415">
        <w:rPr>
          <w:rFonts w:ascii="Times New Roman" w:eastAsia="Times New Roman" w:hAnsi="Times New Roman" w:cs="Times New Roman"/>
          <w:b/>
          <w:color w:val="454545"/>
          <w:sz w:val="24"/>
          <w:szCs w:val="24"/>
          <w:lang w:val="ru-UA" w:eastAsia="ru-UA"/>
        </w:rPr>
        <w:t xml:space="preserve"> </w:t>
      </w:r>
      <w:proofErr w:type="spellStart"/>
      <w:r w:rsidRPr="000A7415">
        <w:rPr>
          <w:rFonts w:ascii="Times New Roman" w:eastAsia="Times New Roman" w:hAnsi="Times New Roman" w:cs="Times New Roman"/>
          <w:b/>
          <w:color w:val="454545"/>
          <w:sz w:val="24"/>
          <w:szCs w:val="24"/>
          <w:lang w:val="ru-UA" w:eastAsia="ru-UA"/>
        </w:rPr>
        <w:t>продукція</w:t>
      </w:r>
      <w:proofErr w:type="spellEnd"/>
    </w:p>
    <w:p w:rsidR="000A7415" w:rsidRPr="000A7415" w:rsidRDefault="000A7415" w:rsidP="00B67E8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UA" w:eastAsia="uk-UA"/>
        </w:rPr>
      </w:pPr>
    </w:p>
    <w:p w:rsidR="00365A2F" w:rsidRPr="000239EE" w:rsidRDefault="000239EE" w:rsidP="00365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="00365A2F" w:rsidRPr="000239EE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виконання Постанови КМУ від 11.10.2016 №710 (зі змінами)</w:t>
      </w:r>
    </w:p>
    <w:p w:rsidR="00B65035" w:rsidRPr="000239EE" w:rsidRDefault="00B65035" w:rsidP="00365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a3"/>
        <w:tblW w:w="15310" w:type="dxa"/>
        <w:tblInd w:w="-147" w:type="dxa"/>
        <w:tblLook w:val="04A0" w:firstRow="1" w:lastRow="0" w:firstColumn="1" w:lastColumn="0" w:noHBand="0" w:noVBand="1"/>
      </w:tblPr>
      <w:tblGrid>
        <w:gridCol w:w="2434"/>
        <w:gridCol w:w="2953"/>
        <w:gridCol w:w="9923"/>
      </w:tblGrid>
      <w:tr w:rsidR="006326C3" w:rsidRPr="000239EE" w:rsidTr="000239EE">
        <w:tc>
          <w:tcPr>
            <w:tcW w:w="2434" w:type="dxa"/>
          </w:tcPr>
          <w:p w:rsidR="006326C3" w:rsidRPr="000239EE" w:rsidRDefault="006326C3" w:rsidP="00365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23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Предмет закупівлі</w:t>
            </w:r>
            <w:r w:rsidR="000A7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 очікувана вартість закупівлі</w:t>
            </w:r>
          </w:p>
        </w:tc>
        <w:tc>
          <w:tcPr>
            <w:tcW w:w="2953" w:type="dxa"/>
          </w:tcPr>
          <w:p w:rsidR="006326C3" w:rsidRPr="000239EE" w:rsidRDefault="006326C3" w:rsidP="00365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23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Процедура закупівлі та ідентифікатор процедури</w:t>
            </w:r>
          </w:p>
        </w:tc>
        <w:tc>
          <w:tcPr>
            <w:tcW w:w="9923" w:type="dxa"/>
          </w:tcPr>
          <w:p w:rsidR="006326C3" w:rsidRPr="000239EE" w:rsidRDefault="007004DF" w:rsidP="007004D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23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                  </w:t>
            </w:r>
            <w:r w:rsidR="006326C3" w:rsidRPr="00023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</w:tr>
      <w:tr w:rsidR="000A7415" w:rsidRPr="000A7415" w:rsidTr="000239EE">
        <w:tc>
          <w:tcPr>
            <w:tcW w:w="2434" w:type="dxa"/>
          </w:tcPr>
          <w:p w:rsidR="006326C3" w:rsidRPr="000A7415" w:rsidRDefault="000A7415" w:rsidP="000A74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0A7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Пара, гаряча вода та пов’язана продукція, 65781,68 грн. з ПДВ</w:t>
            </w:r>
          </w:p>
        </w:tc>
        <w:tc>
          <w:tcPr>
            <w:tcW w:w="2953" w:type="dxa"/>
          </w:tcPr>
          <w:p w:rsidR="006326C3" w:rsidRPr="000A7415" w:rsidRDefault="006326C3" w:rsidP="00632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Переговорна процедура</w:t>
            </w:r>
            <w:r w:rsidR="000A7415"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(скорочена)</w:t>
            </w:r>
          </w:p>
          <w:p w:rsidR="000239EE" w:rsidRPr="000A7415" w:rsidRDefault="000239EE" w:rsidP="00632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UA</w:t>
            </w:r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-2021-</w:t>
            </w:r>
            <w:r w:rsidR="000A7415"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11</w:t>
            </w:r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-</w:t>
            </w:r>
            <w:r w:rsidR="000A7415"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29</w:t>
            </w:r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-00</w:t>
            </w:r>
            <w:r w:rsidR="000A7415"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81</w:t>
            </w:r>
            <w:r w:rsidR="001932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1</w:t>
            </w:r>
            <w:r w:rsidR="000A7415"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1</w:t>
            </w:r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-</w:t>
            </w:r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c</w:t>
            </w:r>
          </w:p>
          <w:p w:rsidR="006326C3" w:rsidRPr="000A7415" w:rsidRDefault="000A7415" w:rsidP="000239E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0A7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0F5F2"/>
              </w:rPr>
              <w:t> </w:t>
            </w:r>
          </w:p>
        </w:tc>
        <w:tc>
          <w:tcPr>
            <w:tcW w:w="9923" w:type="dxa"/>
          </w:tcPr>
          <w:p w:rsidR="000239EE" w:rsidRPr="000A7415" w:rsidRDefault="006326C3" w:rsidP="000239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0A74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 xml:space="preserve">Інформація про технічні, якісні та кількісні характеристики предмета закупівлі: </w:t>
            </w:r>
          </w:p>
          <w:p w:rsidR="000A7415" w:rsidRPr="000A7415" w:rsidRDefault="000A7415" w:rsidP="000A7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326C3" w:rsidRPr="000A7415" w:rsidRDefault="000A7415" w:rsidP="000A7415">
            <w:pPr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Відповідно до ч. 2 ст.40 Закону України «Про публічні закупівлі» переговорна процедура закупівлі застосовується замовником, як виняток у разі відсутності конкуренції (у тому числі з технічних причин) на відповідному ринку, внаслідок чого договір про закупівлю може бути укладено лише з одним постачальником, за відсутності при цьому альтернативи. Частиною 2 ст. 40 Закону України «Про публічні закупівлі» встановлено перелік підстав (випадків), у разі настання яких Замовником як виняток може бути застосовано переговорну процедуру закупівлі. Також відповідно до п.2 ч.2 ст.40 Закону України «Про публічні закупівлі» у разі відсутності конкуренції (у тому числі з технічних причин) на відповідному ринку, внаслідок чого договір про закупівлю може бути укладено лише з одним постачальником, за відсутності при цьому альтернативи, замовником як виняток може бути застосована переговорна процедура закупівлі. Комунальне підприємство «Теплопостачання міста Одеси» є єдиною компанією, що надає послуги з постачання теплової енергії у місті Одесі. Комунальне підприємство «Теплопостачання міста Одеси» входить до зведеного переліку суб’єктів природних монополій на ринку послуг з постачання теплової енергії в м. Одесі. Відповідно до ч.2 ст. 5 Закону України «Про природні монополії» зведений перелік суб’єктів природних монополій ведеться Антимонопольним комітетом України та згідно з розпорядженням Антимонопольного комітету України 28.11.2012 № 874-р розміщується на офіційному веб-сайті Антимонопольного комітету України (http:/ www.amc.gov.ua).</w:t>
            </w:r>
            <w:r w:rsidRPr="000A7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На підставі вищевикладеного, оскільки послуги з постачання теплової енергії згідно з кодом ДК 021-2015:09320000-8 «Пара, гаряча вода та пов’язана продукція» (послуги з теплопостачання ДК 021:2015 код 09323000-9 – «Централізоване опалення»), у місті Одесі можуть бути надані тільки певним постачальником, а саме Комунальним підприємством </w:t>
            </w:r>
            <w:r w:rsidRPr="000A7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«Теплопостачання міста Одеси», то згідно з п.2 ч.2 ст. 40 Закону України «Про публічні закупівлі», замовником для закупівлі може бути застосована переговорна (скорочена) процедура закупівлі.</w:t>
            </w:r>
          </w:p>
          <w:p w:rsidR="000A7415" w:rsidRPr="000A7415" w:rsidRDefault="000A7415" w:rsidP="000A741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</w:pPr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 xml:space="preserve">Кількість: </w:t>
            </w:r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 xml:space="preserve">35.71 </w:t>
            </w:r>
            <w:proofErr w:type="spellStart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>Гігакалорія</w:t>
            </w:r>
            <w:proofErr w:type="spellEnd"/>
          </w:p>
          <w:p w:rsidR="000A7415" w:rsidRPr="000A7415" w:rsidRDefault="000A7415" w:rsidP="000A74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</w:pPr>
            <w:proofErr w:type="spellStart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>Місце</w:t>
            </w:r>
            <w:proofErr w:type="spellEnd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 xml:space="preserve"> поставки </w:t>
            </w:r>
            <w:proofErr w:type="spellStart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>товарів</w:t>
            </w:r>
            <w:proofErr w:type="spellEnd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>або</w:t>
            </w:r>
            <w:proofErr w:type="spellEnd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>місце</w:t>
            </w:r>
            <w:proofErr w:type="spellEnd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>виконання</w:t>
            </w:r>
            <w:proofErr w:type="spellEnd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>робіт</w:t>
            </w:r>
            <w:proofErr w:type="spellEnd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>чи</w:t>
            </w:r>
            <w:proofErr w:type="spellEnd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>надання</w:t>
            </w:r>
            <w:proofErr w:type="spellEnd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>послуг</w:t>
            </w:r>
            <w:proofErr w:type="spellEnd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 xml:space="preserve">: </w:t>
            </w:r>
            <w:proofErr w:type="spellStart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>Відповідно</w:t>
            </w:r>
            <w:proofErr w:type="spellEnd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 xml:space="preserve"> до </w:t>
            </w:r>
            <w:proofErr w:type="spellStart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>документації</w:t>
            </w:r>
            <w:proofErr w:type="spellEnd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 xml:space="preserve">, </w:t>
            </w:r>
            <w:proofErr w:type="spellStart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>Україна</w:t>
            </w:r>
            <w:proofErr w:type="spellEnd"/>
          </w:p>
          <w:p w:rsidR="000A7415" w:rsidRPr="000D1F6F" w:rsidRDefault="000A7415" w:rsidP="000A74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</w:pPr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 xml:space="preserve">Строк поставки </w:t>
            </w:r>
            <w:proofErr w:type="spellStart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>товарів</w:t>
            </w:r>
            <w:proofErr w:type="spellEnd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 xml:space="preserve">, </w:t>
            </w:r>
            <w:proofErr w:type="spellStart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>виконання</w:t>
            </w:r>
            <w:proofErr w:type="spellEnd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>робіт</w:t>
            </w:r>
            <w:proofErr w:type="spellEnd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>чи</w:t>
            </w:r>
            <w:proofErr w:type="spellEnd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>надання</w:t>
            </w:r>
            <w:proofErr w:type="spellEnd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>послуг</w:t>
            </w:r>
            <w:proofErr w:type="spellEnd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 xml:space="preserve">: 31 </w:t>
            </w:r>
            <w:proofErr w:type="spellStart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>грудня</w:t>
            </w:r>
            <w:proofErr w:type="spellEnd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 xml:space="preserve"> 2021</w:t>
            </w:r>
            <w:r w:rsidR="000D1F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UA"/>
              </w:rPr>
              <w:t xml:space="preserve"> року</w:t>
            </w:r>
            <w:bookmarkStart w:id="0" w:name="_GoBack"/>
            <w:bookmarkEnd w:id="0"/>
          </w:p>
          <w:p w:rsidR="000A7415" w:rsidRPr="000A7415" w:rsidRDefault="000A7415" w:rsidP="000A7415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ru-UA" w:eastAsia="ru-UA"/>
              </w:rPr>
            </w:pPr>
            <w:bookmarkStart w:id="1" w:name="_Hlk89091246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 xml:space="preserve">ДК 021:2015: 09320000-8 — Пара, </w:t>
            </w:r>
            <w:proofErr w:type="spellStart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>гаряча</w:t>
            </w:r>
            <w:proofErr w:type="spellEnd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 xml:space="preserve"> вода та </w:t>
            </w:r>
            <w:proofErr w:type="spellStart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>пов’язана</w:t>
            </w:r>
            <w:proofErr w:type="spellEnd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0A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ru-UA"/>
              </w:rPr>
              <w:t>продукція</w:t>
            </w:r>
            <w:proofErr w:type="spellEnd"/>
          </w:p>
          <w:bookmarkEnd w:id="1"/>
          <w:p w:rsidR="000A7415" w:rsidRPr="000A7415" w:rsidRDefault="000A7415" w:rsidP="000A7415">
            <w:pPr>
              <w:ind w:firstLine="5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UA" w:eastAsia="uk-UA"/>
              </w:rPr>
            </w:pPr>
          </w:p>
        </w:tc>
      </w:tr>
    </w:tbl>
    <w:p w:rsidR="00365A2F" w:rsidRPr="000A7415" w:rsidRDefault="00365A2F" w:rsidP="00365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A7299C" w:rsidRPr="000239EE" w:rsidRDefault="00A7299C" w:rsidP="00365A2F">
      <w:pPr>
        <w:rPr>
          <w:sz w:val="20"/>
          <w:szCs w:val="20"/>
        </w:rPr>
      </w:pPr>
    </w:p>
    <w:sectPr w:rsidR="00A7299C" w:rsidRPr="000239EE" w:rsidSect="00B6503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E726E"/>
    <w:multiLevelType w:val="hybridMultilevel"/>
    <w:tmpl w:val="2918D9DE"/>
    <w:lvl w:ilvl="0" w:tplc="DCD680DC">
      <w:start w:val="1"/>
      <w:numFmt w:val="bullet"/>
      <w:lvlText w:val="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1" w:tplc="7F0EE3DE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2F"/>
    <w:rsid w:val="000239EE"/>
    <w:rsid w:val="000A7415"/>
    <w:rsid w:val="000D1F6F"/>
    <w:rsid w:val="001932F1"/>
    <w:rsid w:val="003023B4"/>
    <w:rsid w:val="00365A2F"/>
    <w:rsid w:val="004A155D"/>
    <w:rsid w:val="006326C3"/>
    <w:rsid w:val="006D03AA"/>
    <w:rsid w:val="007004DF"/>
    <w:rsid w:val="00A7299C"/>
    <w:rsid w:val="00B65035"/>
    <w:rsid w:val="00B67E8D"/>
    <w:rsid w:val="00E66C8D"/>
    <w:rsid w:val="00E9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F423"/>
  <w15:chartTrackingRefBased/>
  <w15:docId w15:val="{8699BA0D-49F4-4C6F-A133-66777F27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5A2F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8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30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707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8553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104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chernikov</dc:creator>
  <cp:keywords/>
  <dc:description/>
  <cp:lastModifiedBy>chernikov</cp:lastModifiedBy>
  <cp:revision>7</cp:revision>
  <cp:lastPrinted>2021-02-05T13:32:00Z</cp:lastPrinted>
  <dcterms:created xsi:type="dcterms:W3CDTF">2021-11-29T13:07:00Z</dcterms:created>
  <dcterms:modified xsi:type="dcterms:W3CDTF">2021-11-29T13:29:00Z</dcterms:modified>
</cp:coreProperties>
</file>