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2F" w:rsidRDefault="00365A2F" w:rsidP="00365A2F">
      <w:pPr>
        <w:shd w:val="clear" w:color="auto" w:fill="FFFFFF"/>
        <w:spacing w:after="0" w:line="240" w:lineRule="auto"/>
        <w:jc w:val="center"/>
        <w:rPr>
          <w:rFonts w:ascii="Times New Roman" w:eastAsia="Times New Roman" w:hAnsi="Times New Roman" w:cs="Times New Roman"/>
          <w:b/>
          <w:bCs/>
          <w:bdr w:val="none" w:sz="0" w:space="0" w:color="auto" w:frame="1"/>
          <w:lang w:eastAsia="uk-UA"/>
        </w:rPr>
      </w:pPr>
      <w:r>
        <w:rPr>
          <w:rFonts w:ascii="Times New Roman" w:eastAsia="Times New Roman" w:hAnsi="Times New Roman" w:cs="Times New Roman"/>
          <w:b/>
          <w:bCs/>
          <w:bdr w:val="none" w:sz="0" w:space="0" w:color="auto" w:frame="1"/>
          <w:lang w:eastAsia="uk-UA"/>
        </w:rPr>
        <w:t>Інформація щодо процедур</w:t>
      </w:r>
      <w:r>
        <w:rPr>
          <w:rFonts w:ascii="Times New Roman" w:eastAsia="Times New Roman" w:hAnsi="Times New Roman" w:cs="Times New Roman"/>
          <w:b/>
          <w:bCs/>
          <w:bdr w:val="none" w:sz="0" w:space="0" w:color="auto" w:frame="1"/>
          <w:lang w:eastAsia="uk-UA"/>
        </w:rPr>
        <w:t>и</w:t>
      </w:r>
      <w:r>
        <w:rPr>
          <w:rFonts w:ascii="Times New Roman" w:eastAsia="Times New Roman" w:hAnsi="Times New Roman" w:cs="Times New Roman"/>
          <w:b/>
          <w:bCs/>
          <w:bdr w:val="none" w:sz="0" w:space="0" w:color="auto" w:frame="1"/>
          <w:lang w:eastAsia="uk-UA"/>
        </w:rPr>
        <w:t xml:space="preserve"> закупі</w:t>
      </w:r>
      <w:r>
        <w:rPr>
          <w:rFonts w:ascii="Times New Roman" w:eastAsia="Times New Roman" w:hAnsi="Times New Roman" w:cs="Times New Roman"/>
          <w:b/>
          <w:bCs/>
          <w:bdr w:val="none" w:sz="0" w:space="0" w:color="auto" w:frame="1"/>
          <w:lang w:eastAsia="uk-UA"/>
        </w:rPr>
        <w:t>в</w:t>
      </w:r>
      <w:r>
        <w:rPr>
          <w:rFonts w:ascii="Times New Roman" w:eastAsia="Times New Roman" w:hAnsi="Times New Roman" w:cs="Times New Roman"/>
          <w:b/>
          <w:bCs/>
          <w:bdr w:val="none" w:sz="0" w:space="0" w:color="auto" w:frame="1"/>
          <w:lang w:eastAsia="uk-UA"/>
        </w:rPr>
        <w:t>л</w:t>
      </w:r>
      <w:r>
        <w:rPr>
          <w:rFonts w:ascii="Times New Roman" w:eastAsia="Times New Roman" w:hAnsi="Times New Roman" w:cs="Times New Roman"/>
          <w:b/>
          <w:bCs/>
          <w:bdr w:val="none" w:sz="0" w:space="0" w:color="auto" w:frame="1"/>
          <w:lang w:eastAsia="uk-UA"/>
        </w:rPr>
        <w:t>і</w:t>
      </w:r>
      <w:r>
        <w:rPr>
          <w:rFonts w:ascii="Times New Roman" w:eastAsia="Times New Roman" w:hAnsi="Times New Roman" w:cs="Times New Roman"/>
          <w:b/>
          <w:bCs/>
          <w:bdr w:val="none" w:sz="0" w:space="0" w:color="auto" w:frame="1"/>
          <w:lang w:eastAsia="uk-UA"/>
        </w:rPr>
        <w:t xml:space="preserve"> електроенергії </w:t>
      </w:r>
      <w:r>
        <w:rPr>
          <w:rFonts w:ascii="Times New Roman" w:eastAsia="Times New Roman" w:hAnsi="Times New Roman" w:cs="Times New Roman"/>
          <w:b/>
          <w:bCs/>
          <w:bdr w:val="none" w:sz="0" w:space="0" w:color="auto" w:frame="1"/>
          <w:lang w:eastAsia="uk-UA"/>
        </w:rPr>
        <w:t xml:space="preserve"> Одеським НДЕКЦ МВС</w:t>
      </w:r>
    </w:p>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на виконання Постанови КМУ від 11.10.2016 №710 (зі змінами)</w:t>
      </w:r>
    </w:p>
    <w:p w:rsidR="00B65035" w:rsidRDefault="00B65035" w:rsidP="00365A2F">
      <w:pPr>
        <w:shd w:val="clear" w:color="auto" w:fill="FFFFFF"/>
        <w:spacing w:after="0" w:line="240" w:lineRule="auto"/>
        <w:jc w:val="center"/>
        <w:rPr>
          <w:rFonts w:ascii="Times New Roman" w:eastAsia="Times New Roman" w:hAnsi="Times New Roman" w:cs="Times New Roman"/>
          <w:lang w:eastAsia="uk-UA"/>
        </w:rPr>
      </w:pPr>
    </w:p>
    <w:tbl>
      <w:tblPr>
        <w:tblStyle w:val="a3"/>
        <w:tblW w:w="15026" w:type="dxa"/>
        <w:tblInd w:w="137" w:type="dxa"/>
        <w:tblLook w:val="04A0" w:firstRow="1" w:lastRow="0" w:firstColumn="1" w:lastColumn="0" w:noHBand="0" w:noVBand="1"/>
      </w:tblPr>
      <w:tblGrid>
        <w:gridCol w:w="1315"/>
        <w:gridCol w:w="2654"/>
        <w:gridCol w:w="6616"/>
        <w:gridCol w:w="4441"/>
      </w:tblGrid>
      <w:tr w:rsidR="00365A2F" w:rsidTr="00B65035">
        <w:tc>
          <w:tcPr>
            <w:tcW w:w="1315"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Предмет закупівлі</w:t>
            </w:r>
          </w:p>
        </w:tc>
        <w:tc>
          <w:tcPr>
            <w:tcW w:w="2654"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Процедура закупівлі та ідентифікатор процедури</w:t>
            </w:r>
          </w:p>
        </w:tc>
        <w:tc>
          <w:tcPr>
            <w:tcW w:w="6616"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Обґрунтування технічних та якісних характеристик предмета закупівлі</w:t>
            </w:r>
          </w:p>
        </w:tc>
        <w:tc>
          <w:tcPr>
            <w:tcW w:w="4441"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Обґрунтування очікуваної вартості предмета закупівлі та бюджетного призначення</w:t>
            </w:r>
          </w:p>
        </w:tc>
      </w:tr>
      <w:tr w:rsidR="00365A2F" w:rsidTr="00B65035">
        <w:tc>
          <w:tcPr>
            <w:tcW w:w="1315"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Електрична енергія </w:t>
            </w:r>
          </w:p>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 клас напруги)</w:t>
            </w:r>
          </w:p>
        </w:tc>
        <w:tc>
          <w:tcPr>
            <w:tcW w:w="2654" w:type="dxa"/>
          </w:tcPr>
          <w:p w:rsidR="00365A2F" w:rsidRDefault="00365A2F" w:rsidP="00365A2F">
            <w:pPr>
              <w:spacing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Відкриті торги</w:t>
            </w:r>
          </w:p>
          <w:p w:rsidR="00365A2F" w:rsidRDefault="00365A2F" w:rsidP="00365A2F">
            <w:pPr>
              <w:spacing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UA-2021-02-04-005421-c</w:t>
            </w:r>
          </w:p>
        </w:tc>
        <w:tc>
          <w:tcPr>
            <w:tcW w:w="6616" w:type="dxa"/>
          </w:tcPr>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Інформація про технічні, якісні та кількісні характеристики предмета закупівлі: </w:t>
            </w:r>
            <w:r w:rsidRPr="00365A2F">
              <w:rPr>
                <w:rFonts w:ascii="Times New Roman" w:eastAsia="Times New Roman" w:hAnsi="Times New Roman" w:cs="Times New Roman"/>
                <w:b/>
                <w:lang w:eastAsia="uk-UA"/>
              </w:rPr>
              <w:t>Електрична енергія</w:t>
            </w:r>
            <w:r w:rsidR="00B65035">
              <w:rPr>
                <w:rFonts w:ascii="Times New Roman" w:eastAsia="Times New Roman" w:hAnsi="Times New Roman" w:cs="Times New Roman"/>
                <w:b/>
                <w:lang w:eastAsia="uk-UA"/>
              </w:rPr>
              <w:t xml:space="preserve"> (2клас напруги)</w:t>
            </w:r>
            <w:r w:rsidRPr="00365A2F">
              <w:rPr>
                <w:rFonts w:ascii="Times New Roman" w:eastAsia="Times New Roman" w:hAnsi="Times New Roman" w:cs="Times New Roman"/>
                <w:b/>
                <w:lang w:eastAsia="uk-UA"/>
              </w:rPr>
              <w:t xml:space="preserve"> </w:t>
            </w:r>
            <w:r w:rsidRPr="00365A2F">
              <w:rPr>
                <w:rFonts w:ascii="Times New Roman" w:eastAsia="Times New Roman" w:hAnsi="Times New Roman" w:cs="Times New Roman"/>
                <w:bCs/>
                <w:lang w:eastAsia="uk-UA"/>
              </w:rPr>
              <w:t xml:space="preserve">ДК 021:2015 – </w:t>
            </w:r>
            <w:r w:rsidRPr="00365A2F">
              <w:rPr>
                <w:rFonts w:ascii="Times New Roman" w:eastAsia="Times New Roman" w:hAnsi="Times New Roman" w:cs="Times New Roman"/>
                <w:i/>
                <w:lang w:eastAsia="uk-UA"/>
              </w:rPr>
              <w:t>093100</w:t>
            </w:r>
            <w:bookmarkStart w:id="0" w:name="_GoBack"/>
            <w:bookmarkEnd w:id="0"/>
            <w:r w:rsidRPr="00365A2F">
              <w:rPr>
                <w:rFonts w:ascii="Times New Roman" w:eastAsia="Times New Roman" w:hAnsi="Times New Roman" w:cs="Times New Roman"/>
                <w:i/>
                <w:lang w:eastAsia="uk-UA"/>
              </w:rPr>
              <w:t>00-5 – Електрична енергія</w:t>
            </w:r>
          </w:p>
          <w:p w:rsidR="00365A2F" w:rsidRPr="00365A2F" w:rsidRDefault="00365A2F" w:rsidP="00365A2F">
            <w:pPr>
              <w:spacing w:line="240" w:lineRule="auto"/>
              <w:jc w:val="center"/>
              <w:rPr>
                <w:rFonts w:ascii="Times New Roman" w:eastAsia="Times New Roman" w:hAnsi="Times New Roman" w:cs="Times New Roman"/>
                <w:i/>
                <w:lang w:eastAsia="uk-UA"/>
              </w:rPr>
            </w:pPr>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 xml:space="preserve">1. </w:t>
            </w:r>
            <w:r w:rsidRPr="00365A2F">
              <w:rPr>
                <w:rFonts w:ascii="Times New Roman" w:eastAsia="Times New Roman" w:hAnsi="Times New Roman" w:cs="Times New Roman"/>
                <w:b/>
                <w:lang w:eastAsia="uk-UA"/>
              </w:rPr>
              <w:t>Технічна специфікація щодо предмету закупівлі:</w:t>
            </w:r>
          </w:p>
          <w:tbl>
            <w:tblPr>
              <w:tblW w:w="58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381"/>
            </w:tblGrid>
            <w:tr w:rsidR="00365A2F" w:rsidRPr="00365A2F" w:rsidTr="00B65035">
              <w:trPr>
                <w:trHeight w:val="501"/>
              </w:trPr>
              <w:tc>
                <w:tcPr>
                  <w:tcW w:w="3906"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Об’єкти для яких постачається електрична енергія</w:t>
                  </w:r>
                </w:p>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b/>
                      <w:bCs/>
                      <w:lang w:eastAsia="uk-UA"/>
                    </w:rPr>
                    <w:t>(оператори системи розподілу)</w:t>
                  </w:r>
                </w:p>
              </w:tc>
              <w:tc>
                <w:tcPr>
                  <w:tcW w:w="1932"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 xml:space="preserve">Кількість електроенергії, </w:t>
                  </w:r>
                </w:p>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тис. кВт/год.(орієнтовано)</w:t>
                  </w:r>
                </w:p>
              </w:tc>
            </w:tr>
            <w:tr w:rsidR="00365A2F" w:rsidRPr="00365A2F" w:rsidTr="00B65035">
              <w:trPr>
                <w:trHeight w:val="1390"/>
              </w:trPr>
              <w:tc>
                <w:tcPr>
                  <w:tcW w:w="3906"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 xml:space="preserve">62z2053347461905 (м. Одеса, вул. </w:t>
                  </w:r>
                  <w:proofErr w:type="spellStart"/>
                  <w:r w:rsidRPr="00365A2F">
                    <w:rPr>
                      <w:rFonts w:ascii="Times New Roman" w:eastAsia="Times New Roman" w:hAnsi="Times New Roman" w:cs="Times New Roman"/>
                      <w:lang w:eastAsia="uk-UA"/>
                    </w:rPr>
                    <w:t>Прохоровська</w:t>
                  </w:r>
                  <w:proofErr w:type="spellEnd"/>
                  <w:r w:rsidRPr="00365A2F">
                    <w:rPr>
                      <w:rFonts w:ascii="Times New Roman" w:eastAsia="Times New Roman" w:hAnsi="Times New Roman" w:cs="Times New Roman"/>
                      <w:lang w:eastAsia="uk-UA"/>
                    </w:rPr>
                    <w:t>, 35)</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62Z1790123224554 (м. Одеса, Мечникова, 108)</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62Z0555099729691 (м. Одеса, Мечникова, 108)</w:t>
                  </w:r>
                </w:p>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62Z7799239521058 (м. Одеса, Мечникова, 108)</w:t>
                  </w:r>
                </w:p>
              </w:tc>
              <w:tc>
                <w:tcPr>
                  <w:tcW w:w="1932" w:type="dxa"/>
                  <w:tcBorders>
                    <w:top w:val="single" w:sz="4" w:space="0" w:color="auto"/>
                    <w:left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60 200 кВт*год</w:t>
                  </w:r>
                </w:p>
              </w:tc>
            </w:tr>
            <w:tr w:rsidR="00365A2F" w:rsidRPr="00365A2F" w:rsidTr="00B65035">
              <w:trPr>
                <w:trHeight w:val="288"/>
              </w:trPr>
              <w:tc>
                <w:tcPr>
                  <w:tcW w:w="3906" w:type="dxa"/>
                  <w:tcBorders>
                    <w:top w:val="single" w:sz="4" w:space="0" w:color="auto"/>
                    <w:left w:val="single" w:sz="4" w:space="0" w:color="auto"/>
                    <w:bottom w:val="single" w:sz="4" w:space="0" w:color="auto"/>
                    <w:right w:val="single" w:sz="4" w:space="0" w:color="auto"/>
                  </w:tcBorders>
                  <w:noWrap/>
                  <w:vAlign w:val="bottom"/>
                  <w:hideMark/>
                </w:tcPr>
                <w:p w:rsidR="00365A2F" w:rsidRPr="00365A2F" w:rsidRDefault="00365A2F" w:rsidP="00365A2F">
                  <w:pPr>
                    <w:spacing w:after="0"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lang w:eastAsia="uk-UA"/>
                    </w:rPr>
                    <w:t>Загальний обсяг</w:t>
                  </w:r>
                </w:p>
              </w:tc>
              <w:tc>
                <w:tcPr>
                  <w:tcW w:w="1932" w:type="dxa"/>
                  <w:tcBorders>
                    <w:top w:val="single" w:sz="4" w:space="0" w:color="auto"/>
                    <w:left w:val="single" w:sz="4" w:space="0" w:color="auto"/>
                    <w:bottom w:val="single" w:sz="4" w:space="0" w:color="auto"/>
                    <w:right w:val="single" w:sz="4" w:space="0" w:color="auto"/>
                  </w:tcBorders>
                  <w:vAlign w:val="center"/>
                  <w:hideMark/>
                </w:tcPr>
                <w:p w:rsidR="00365A2F" w:rsidRPr="00365A2F" w:rsidRDefault="00365A2F" w:rsidP="00365A2F">
                  <w:pPr>
                    <w:spacing w:after="0" w:line="240" w:lineRule="auto"/>
                    <w:jc w:val="center"/>
                    <w:rPr>
                      <w:rFonts w:ascii="Times New Roman" w:eastAsia="Times New Roman" w:hAnsi="Times New Roman" w:cs="Times New Roman"/>
                      <w:b/>
                      <w:bCs/>
                      <w:lang w:eastAsia="uk-UA"/>
                    </w:rPr>
                  </w:pPr>
                  <w:r w:rsidRPr="00365A2F">
                    <w:rPr>
                      <w:rFonts w:ascii="Times New Roman" w:eastAsia="Times New Roman" w:hAnsi="Times New Roman" w:cs="Times New Roman"/>
                      <w:lang w:eastAsia="uk-UA"/>
                    </w:rPr>
                    <w:t>60 200 кВт*год</w:t>
                  </w:r>
                </w:p>
              </w:tc>
            </w:tr>
          </w:tbl>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Cs/>
                <w:lang w:eastAsia="uk-UA"/>
              </w:rPr>
              <w:t> </w:t>
            </w:r>
            <w:r w:rsidRPr="00365A2F">
              <w:rPr>
                <w:rFonts w:ascii="Times New Roman" w:eastAsia="Times New Roman" w:hAnsi="Times New Roman" w:cs="Times New Roman"/>
                <w:lang w:eastAsia="uk-UA"/>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Закон України «Про ринок електричної енергії» від 13.04.2017 № 2019-VIII;</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365A2F" w:rsidRPr="00365A2F" w:rsidRDefault="00365A2F" w:rsidP="00B65035">
            <w:pPr>
              <w:spacing w:line="240" w:lineRule="auto"/>
              <w:ind w:firstLine="464"/>
              <w:jc w:val="both"/>
              <w:rPr>
                <w:rFonts w:ascii="Times New Roman" w:eastAsia="Times New Roman" w:hAnsi="Times New Roman" w:cs="Times New Roman"/>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365A2F" w:rsidRPr="00365A2F" w:rsidRDefault="00365A2F" w:rsidP="00B65035">
            <w:pPr>
              <w:spacing w:line="240" w:lineRule="auto"/>
              <w:ind w:firstLine="464"/>
              <w:jc w:val="both"/>
              <w:rPr>
                <w:rFonts w:ascii="Times New Roman" w:eastAsia="Times New Roman" w:hAnsi="Times New Roman" w:cs="Times New Roman"/>
                <w:b/>
                <w:lang w:eastAsia="uk-UA"/>
              </w:rPr>
            </w:pPr>
            <w:r w:rsidRPr="00365A2F">
              <w:rPr>
                <w:rFonts w:ascii="Times New Roman" w:eastAsia="Times New Roman" w:hAnsi="Times New Roman" w:cs="Times New Roman"/>
                <w:lang w:eastAsia="uk-UA"/>
              </w:rPr>
              <w:t>•</w:t>
            </w:r>
            <w:r w:rsidRPr="00365A2F">
              <w:rPr>
                <w:rFonts w:ascii="Times New Roman" w:eastAsia="Times New Roman" w:hAnsi="Times New Roman" w:cs="Times New Roman"/>
                <w:lang w:eastAsia="uk-UA"/>
              </w:rPr>
              <w:tab/>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rsidR="00365A2F" w:rsidRPr="00365A2F" w:rsidRDefault="00365A2F" w:rsidP="00B65035">
            <w:pPr>
              <w:spacing w:line="240" w:lineRule="auto"/>
              <w:rPr>
                <w:rFonts w:ascii="Times New Roman" w:eastAsia="Times New Roman" w:hAnsi="Times New Roman" w:cs="Times New Roman"/>
                <w:b/>
                <w:lang w:eastAsia="uk-UA"/>
              </w:rPr>
            </w:pP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lastRenderedPageBreak/>
              <w:t>2. Строк поставки товару:</w:t>
            </w:r>
            <w:r w:rsidRPr="00365A2F">
              <w:rPr>
                <w:rFonts w:ascii="Times New Roman" w:eastAsia="Times New Roman" w:hAnsi="Times New Roman" w:cs="Times New Roman"/>
                <w:lang w:eastAsia="uk-UA"/>
              </w:rPr>
              <w:t xml:space="preserve"> цілодобово, з моменту підписання договору до 31.12.2021 року, відповідно до отриманої письмової заяви-приєднання до договору про постачання електричної енергії споживачу.</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3. Мета використання товару:</w:t>
            </w:r>
            <w:r w:rsidRPr="00365A2F">
              <w:rPr>
                <w:rFonts w:ascii="Times New Roman" w:eastAsia="Times New Roman" w:hAnsi="Times New Roman" w:cs="Times New Roman"/>
                <w:lang w:eastAsia="uk-UA"/>
              </w:rPr>
              <w:t xml:space="preserve"> для задоволення потреб у споживанні електричної енергії Одеським науково-дослідним експертно-криміналістичним центром МВС України</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4.</w:t>
            </w:r>
            <w:r w:rsidRPr="00365A2F">
              <w:rPr>
                <w:rFonts w:ascii="Times New Roman" w:eastAsia="Times New Roman" w:hAnsi="Times New Roman" w:cs="Times New Roman"/>
                <w:b/>
                <w:bCs/>
                <w:lang w:eastAsia="uk-UA"/>
              </w:rPr>
              <w:t xml:space="preserve"> </w:t>
            </w:r>
            <w:r w:rsidRPr="00365A2F">
              <w:rPr>
                <w:rFonts w:ascii="Times New Roman" w:eastAsia="Times New Roman" w:hAnsi="Times New Roman" w:cs="Times New Roman"/>
                <w:b/>
                <w:lang w:eastAsia="uk-UA"/>
              </w:rPr>
              <w:t xml:space="preserve">Місце поставки товару: </w:t>
            </w:r>
            <w:r w:rsidRPr="00365A2F">
              <w:rPr>
                <w:rFonts w:ascii="Times New Roman" w:eastAsia="Times New Roman" w:hAnsi="Times New Roman" w:cs="Times New Roman"/>
                <w:lang w:eastAsia="uk-UA"/>
              </w:rPr>
              <w:t xml:space="preserve">на межі балансової належності між оператором системи розподілу та споживачем. </w:t>
            </w:r>
          </w:p>
          <w:p w:rsidR="00365A2F" w:rsidRPr="00365A2F" w:rsidRDefault="00365A2F" w:rsidP="00B65035">
            <w:pPr>
              <w:spacing w:line="240" w:lineRule="auto"/>
              <w:jc w:val="both"/>
              <w:rPr>
                <w:rFonts w:ascii="Times New Roman" w:eastAsia="Times New Roman" w:hAnsi="Times New Roman" w:cs="Times New Roman"/>
                <w:lang w:eastAsia="uk-UA"/>
              </w:rPr>
            </w:pPr>
            <w:r w:rsidRPr="00365A2F">
              <w:rPr>
                <w:rFonts w:ascii="Times New Roman" w:eastAsia="Times New Roman" w:hAnsi="Times New Roman" w:cs="Times New Roman"/>
                <w:b/>
                <w:lang w:eastAsia="uk-UA"/>
              </w:rPr>
              <w:t>5. Технічні, якісні характеристики  предмету закупівлі</w:t>
            </w:r>
            <w:r w:rsidRPr="00365A2F">
              <w:rPr>
                <w:rFonts w:ascii="Times New Roman" w:eastAsia="Times New Roman" w:hAnsi="Times New Roman" w:cs="Times New Roman"/>
                <w:lang w:eastAsia="uk-UA"/>
              </w:rPr>
              <w:t xml:space="preserve">  передбачають застосування заходів із захисту довкілля,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rsidR="00365A2F" w:rsidRPr="00365A2F" w:rsidRDefault="00365A2F" w:rsidP="00B65035">
            <w:pPr>
              <w:spacing w:line="240" w:lineRule="auto"/>
              <w:jc w:val="both"/>
              <w:rPr>
                <w:rFonts w:ascii="Times New Roman" w:eastAsia="Times New Roman" w:hAnsi="Times New Roman" w:cs="Times New Roman"/>
                <w:u w:val="single"/>
                <w:lang w:eastAsia="uk-UA"/>
              </w:rPr>
            </w:pPr>
            <w:r w:rsidRPr="00365A2F">
              <w:rPr>
                <w:rFonts w:ascii="Times New Roman" w:eastAsia="Times New Roman" w:hAnsi="Times New Roman" w:cs="Times New Roman"/>
                <w:b/>
                <w:lang w:eastAsia="uk-UA"/>
              </w:rPr>
              <w:t xml:space="preserve">6. </w:t>
            </w:r>
            <w:r w:rsidRPr="00365A2F">
              <w:rPr>
                <w:rFonts w:ascii="Times New Roman" w:eastAsia="Times New Roman" w:hAnsi="Times New Roman" w:cs="Times New Roman"/>
                <w:lang w:eastAsia="uk-UA"/>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365A2F">
              <w:rPr>
                <w:rFonts w:ascii="Times New Roman" w:eastAsia="Times New Roman" w:hAnsi="Times New Roman" w:cs="Times New Roman"/>
                <w:lang w:eastAsia="uk-UA"/>
              </w:rPr>
              <w:t>електропостачальника</w:t>
            </w:r>
            <w:proofErr w:type="spellEnd"/>
            <w:r w:rsidRPr="00365A2F">
              <w:rPr>
                <w:rFonts w:ascii="Times New Roman" w:eastAsia="Times New Roman" w:hAnsi="Times New Roman" w:cs="Times New Roman"/>
                <w:lang w:eastAsia="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w:t>
            </w:r>
            <w:r w:rsidRPr="00365A2F">
              <w:rPr>
                <w:rFonts w:ascii="Times New Roman" w:eastAsia="Times New Roman" w:hAnsi="Times New Roman" w:cs="Times New Roman"/>
                <w:lang w:eastAsia="uk-UA"/>
              </w:rPr>
              <w:lastRenderedPageBreak/>
              <w:t>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365A2F" w:rsidRPr="00365A2F" w:rsidRDefault="00365A2F" w:rsidP="00365A2F">
            <w:pPr>
              <w:spacing w:line="240" w:lineRule="auto"/>
              <w:jc w:val="center"/>
              <w:rPr>
                <w:rFonts w:ascii="Times New Roman" w:eastAsia="Times New Roman" w:hAnsi="Times New Roman" w:cs="Times New Roman"/>
                <w:b/>
                <w:bCs/>
                <w:u w:val="single"/>
                <w:lang w:eastAsia="uk-UA"/>
              </w:rPr>
            </w:pPr>
            <w:r w:rsidRPr="00365A2F">
              <w:rPr>
                <w:rFonts w:ascii="Times New Roman" w:eastAsia="Times New Roman" w:hAnsi="Times New Roman" w:cs="Times New Roman"/>
                <w:b/>
                <w:i/>
                <w:u w:val="single"/>
                <w:lang w:eastAsia="uk-UA"/>
              </w:rPr>
              <w:t xml:space="preserve">Довідково: на підприємстві відсутня АСКОЕ. </w:t>
            </w:r>
            <w:proofErr w:type="spellStart"/>
            <w:r w:rsidRPr="00365A2F">
              <w:rPr>
                <w:rFonts w:ascii="Times New Roman" w:eastAsia="Times New Roman" w:hAnsi="Times New Roman" w:cs="Times New Roman"/>
                <w:b/>
                <w:i/>
                <w:u w:val="single"/>
                <w:lang w:val="ru-RU" w:eastAsia="uk-UA"/>
              </w:rPr>
              <w:t>Клас</w:t>
            </w:r>
            <w:proofErr w:type="spellEnd"/>
            <w:r w:rsidRPr="00365A2F">
              <w:rPr>
                <w:rFonts w:ascii="Times New Roman" w:eastAsia="Times New Roman" w:hAnsi="Times New Roman" w:cs="Times New Roman"/>
                <w:b/>
                <w:i/>
                <w:u w:val="single"/>
                <w:lang w:val="ru-RU" w:eastAsia="uk-UA"/>
              </w:rPr>
              <w:t xml:space="preserve"> </w:t>
            </w:r>
            <w:proofErr w:type="spellStart"/>
            <w:r w:rsidRPr="00365A2F">
              <w:rPr>
                <w:rFonts w:ascii="Times New Roman" w:eastAsia="Times New Roman" w:hAnsi="Times New Roman" w:cs="Times New Roman"/>
                <w:b/>
                <w:i/>
                <w:u w:val="single"/>
                <w:lang w:val="ru-RU" w:eastAsia="uk-UA"/>
              </w:rPr>
              <w:t>напруги</w:t>
            </w:r>
            <w:proofErr w:type="spellEnd"/>
            <w:r w:rsidRPr="00365A2F">
              <w:rPr>
                <w:rFonts w:ascii="Times New Roman" w:eastAsia="Times New Roman" w:hAnsi="Times New Roman" w:cs="Times New Roman"/>
                <w:b/>
                <w:u w:val="single"/>
                <w:lang w:val="ru-RU" w:eastAsia="uk-UA"/>
              </w:rPr>
              <w:t xml:space="preserve">: </w:t>
            </w:r>
            <w:r w:rsidRPr="00365A2F">
              <w:rPr>
                <w:rFonts w:ascii="Times New Roman" w:eastAsia="Times New Roman" w:hAnsi="Times New Roman" w:cs="Times New Roman"/>
                <w:b/>
                <w:i/>
                <w:u w:val="single"/>
                <w:lang w:val="ru-RU" w:eastAsia="uk-UA"/>
              </w:rPr>
              <w:t xml:space="preserve">2 </w:t>
            </w:r>
            <w:proofErr w:type="spellStart"/>
            <w:r w:rsidRPr="00365A2F">
              <w:rPr>
                <w:rFonts w:ascii="Times New Roman" w:eastAsia="Times New Roman" w:hAnsi="Times New Roman" w:cs="Times New Roman"/>
                <w:b/>
                <w:i/>
                <w:u w:val="single"/>
                <w:lang w:val="ru-RU" w:eastAsia="uk-UA"/>
              </w:rPr>
              <w:t>клас</w:t>
            </w:r>
            <w:proofErr w:type="spellEnd"/>
          </w:p>
          <w:p w:rsidR="00365A2F" w:rsidRPr="00365A2F" w:rsidRDefault="00365A2F" w:rsidP="00365A2F">
            <w:pPr>
              <w:spacing w:line="240" w:lineRule="auto"/>
              <w:jc w:val="center"/>
              <w:rPr>
                <w:rFonts w:ascii="Times New Roman" w:eastAsia="Times New Roman" w:hAnsi="Times New Roman" w:cs="Times New Roman"/>
                <w:b/>
                <w:lang w:eastAsia="uk-UA"/>
              </w:rPr>
            </w:pPr>
            <w:r w:rsidRPr="00365A2F">
              <w:rPr>
                <w:rFonts w:ascii="Times New Roman" w:eastAsia="Times New Roman" w:hAnsi="Times New Roman" w:cs="Times New Roman"/>
                <w:b/>
                <w:i/>
                <w:lang w:eastAsia="uk-UA"/>
              </w:rPr>
              <w:br w:type="page"/>
            </w:r>
          </w:p>
          <w:p w:rsidR="00365A2F" w:rsidRDefault="00365A2F" w:rsidP="00365A2F">
            <w:pPr>
              <w:spacing w:line="240" w:lineRule="auto"/>
              <w:jc w:val="center"/>
              <w:rPr>
                <w:rFonts w:ascii="Times New Roman" w:eastAsia="Times New Roman" w:hAnsi="Times New Roman" w:cs="Times New Roman"/>
                <w:lang w:eastAsia="uk-UA"/>
              </w:rPr>
            </w:pPr>
          </w:p>
        </w:tc>
        <w:tc>
          <w:tcPr>
            <w:tcW w:w="4441" w:type="dxa"/>
          </w:tcPr>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lastRenderedPageBreak/>
              <w:t>Річна потреба у закупівлі електричної енергії відповідно до затверджених лімітів складає 113 300 кВт*год.</w:t>
            </w:r>
          </w:p>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t>Обсяг електричної енергії для здійснення закупівлі визначити в обсязі 60200 кВт*год. у зв’язку тим, що Одеському НДЕКЦ МВС постачання електричної енергії здійснюється постачальником «останньої надії» в період з 01.01.2021 року і до визначення нового постачальника та відповідно до суми бюджетних асигнувань на 2021 рік.</w:t>
            </w:r>
          </w:p>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t>Визначити ціну електричної енергії  за одиницю у розмірі 2,45 грн/кВт*год, з урахуванням ПДВ (без послуг розподілу електроенергії) на підставі інформації Державного підприємства «Оператор ринку», а саме середньозваженої фактичної ціни електричної енергії на ринку «на добу наперед» за перші 20 днів попереднього розрахункового періоду (січня 2021 року), тарифу на послуги постачальника, регульованого тарифу на послуги оператора системи передачі на відповідному класі напруги затвердженого Постановою НКРЕКП 09.12.2020 № 2353 «Про встановлення тарифу на послуги з передачі електричної енергії ПРАТ «НЕК «УКРЕНЕРГО» на 2021 рік» та коефіцієнта, який враховує ризики від коливання цін на балансуючому ринку та ринку «на добу наперед» (постанова НКРЕКП від 05.10.2018 №1179).</w:t>
            </w:r>
          </w:p>
          <w:p w:rsidR="00B65035" w:rsidRPr="00B65035" w:rsidRDefault="00B65035" w:rsidP="00B65035">
            <w:pPr>
              <w:spacing w:line="240" w:lineRule="auto"/>
              <w:jc w:val="both"/>
              <w:rPr>
                <w:rFonts w:ascii="Times New Roman" w:eastAsia="Times New Roman" w:hAnsi="Times New Roman" w:cs="Times New Roman"/>
                <w:lang w:eastAsia="uk-UA"/>
              </w:rPr>
            </w:pPr>
            <w:r w:rsidRPr="00B65035">
              <w:rPr>
                <w:rFonts w:ascii="Times New Roman" w:eastAsia="Times New Roman" w:hAnsi="Times New Roman" w:cs="Times New Roman"/>
                <w:lang w:eastAsia="uk-UA"/>
              </w:rPr>
              <w:t xml:space="preserve">Загальна сума закупівлі складає 147 490,00 грн. з урахуванням ПДВ. </w:t>
            </w:r>
          </w:p>
          <w:p w:rsidR="00365A2F" w:rsidRDefault="00365A2F" w:rsidP="00365A2F">
            <w:pPr>
              <w:spacing w:line="240" w:lineRule="auto"/>
              <w:jc w:val="center"/>
              <w:rPr>
                <w:rFonts w:ascii="Times New Roman" w:eastAsia="Times New Roman" w:hAnsi="Times New Roman" w:cs="Times New Roman"/>
                <w:lang w:eastAsia="uk-UA"/>
              </w:rPr>
            </w:pPr>
          </w:p>
        </w:tc>
      </w:tr>
    </w:tbl>
    <w:p w:rsidR="00365A2F" w:rsidRDefault="00365A2F" w:rsidP="00365A2F">
      <w:pPr>
        <w:shd w:val="clear" w:color="auto" w:fill="FFFFFF"/>
        <w:spacing w:after="0" w:line="240" w:lineRule="auto"/>
        <w:jc w:val="center"/>
        <w:rPr>
          <w:rFonts w:ascii="Times New Roman" w:eastAsia="Times New Roman" w:hAnsi="Times New Roman" w:cs="Times New Roman"/>
          <w:lang w:eastAsia="uk-UA"/>
        </w:rPr>
      </w:pPr>
    </w:p>
    <w:p w:rsidR="00A7299C" w:rsidRPr="00365A2F" w:rsidRDefault="00A7299C" w:rsidP="00365A2F"/>
    <w:sectPr w:rsidR="00A7299C" w:rsidRPr="00365A2F" w:rsidSect="00B6503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F"/>
    <w:rsid w:val="00365A2F"/>
    <w:rsid w:val="00A7299C"/>
    <w:rsid w:val="00B6503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486D"/>
  <w15:chartTrackingRefBased/>
  <w15:docId w15:val="{8699BA0D-49F4-4C6F-A133-66777F2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2F"/>
    <w:pPr>
      <w:spacing w:line="256" w:lineRule="auto"/>
    </w:pPr>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chernikov</dc:creator>
  <cp:keywords/>
  <dc:description/>
  <cp:lastModifiedBy>chernikov</cp:lastModifiedBy>
  <cp:revision>1</cp:revision>
  <cp:lastPrinted>2021-02-05T13:32:00Z</cp:lastPrinted>
  <dcterms:created xsi:type="dcterms:W3CDTF">2021-02-05T13:17:00Z</dcterms:created>
  <dcterms:modified xsi:type="dcterms:W3CDTF">2021-02-05T13:33:00Z</dcterms:modified>
</cp:coreProperties>
</file>